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458" w:type="dxa"/>
        <w:tblLook w:val="04A0" w:firstRow="1" w:lastRow="0" w:firstColumn="1" w:lastColumn="0" w:noHBand="0" w:noVBand="1"/>
      </w:tblPr>
      <w:tblGrid>
        <w:gridCol w:w="3864"/>
        <w:gridCol w:w="3864"/>
        <w:gridCol w:w="3865"/>
        <w:gridCol w:w="3865"/>
      </w:tblGrid>
      <w:tr w:rsidR="00C31FB8" w14:paraId="58B5B7FF" w14:textId="77777777" w:rsidTr="00C31FB8">
        <w:trPr>
          <w:trHeight w:val="475"/>
        </w:trPr>
        <w:tc>
          <w:tcPr>
            <w:tcW w:w="3864" w:type="dxa"/>
            <w:shd w:val="clear" w:color="auto" w:fill="00B0F0"/>
          </w:tcPr>
          <w:p w14:paraId="7C1391E4" w14:textId="77777777" w:rsidR="00C31FB8" w:rsidRPr="00C31FB8" w:rsidRDefault="00C31FB8" w:rsidP="00C31FB8">
            <w:pPr>
              <w:jc w:val="center"/>
              <w:rPr>
                <w:sz w:val="28"/>
              </w:rPr>
            </w:pPr>
            <w:r w:rsidRPr="00C31FB8">
              <w:rPr>
                <w:sz w:val="28"/>
              </w:rPr>
              <w:t>Intent</w:t>
            </w:r>
          </w:p>
        </w:tc>
        <w:tc>
          <w:tcPr>
            <w:tcW w:w="3864" w:type="dxa"/>
            <w:shd w:val="clear" w:color="auto" w:fill="00B0F0"/>
          </w:tcPr>
          <w:p w14:paraId="15D0C587" w14:textId="77777777" w:rsidR="00C31FB8" w:rsidRPr="00C31FB8" w:rsidRDefault="00C31FB8" w:rsidP="00C31FB8">
            <w:pPr>
              <w:jc w:val="center"/>
              <w:rPr>
                <w:sz w:val="28"/>
              </w:rPr>
            </w:pPr>
            <w:r w:rsidRPr="00C31FB8">
              <w:rPr>
                <w:sz w:val="28"/>
              </w:rPr>
              <w:t>Research link</w:t>
            </w:r>
          </w:p>
        </w:tc>
        <w:tc>
          <w:tcPr>
            <w:tcW w:w="3865" w:type="dxa"/>
            <w:shd w:val="clear" w:color="auto" w:fill="00B0F0"/>
          </w:tcPr>
          <w:p w14:paraId="0536939A" w14:textId="77777777" w:rsidR="00C31FB8" w:rsidRPr="00C31FB8" w:rsidRDefault="00C31FB8" w:rsidP="00C31FB8">
            <w:pPr>
              <w:jc w:val="center"/>
              <w:rPr>
                <w:sz w:val="28"/>
              </w:rPr>
            </w:pPr>
            <w:r w:rsidRPr="00C31FB8">
              <w:rPr>
                <w:sz w:val="28"/>
              </w:rPr>
              <w:t>Implementation</w:t>
            </w:r>
          </w:p>
        </w:tc>
        <w:tc>
          <w:tcPr>
            <w:tcW w:w="3865" w:type="dxa"/>
            <w:shd w:val="clear" w:color="auto" w:fill="00B0F0"/>
          </w:tcPr>
          <w:p w14:paraId="19C94055" w14:textId="77777777" w:rsidR="00C31FB8" w:rsidRPr="00C31FB8" w:rsidRDefault="00C31FB8" w:rsidP="00C31FB8">
            <w:pPr>
              <w:jc w:val="center"/>
              <w:rPr>
                <w:sz w:val="28"/>
              </w:rPr>
            </w:pPr>
            <w:r w:rsidRPr="00C31FB8">
              <w:rPr>
                <w:sz w:val="28"/>
              </w:rPr>
              <w:t>Impact</w:t>
            </w:r>
          </w:p>
        </w:tc>
      </w:tr>
      <w:tr w:rsidR="00C31FB8" w14:paraId="4AE8C8F8" w14:textId="77777777" w:rsidTr="00C31FB8">
        <w:trPr>
          <w:trHeight w:val="1350"/>
        </w:trPr>
        <w:tc>
          <w:tcPr>
            <w:tcW w:w="3864" w:type="dxa"/>
          </w:tcPr>
          <w:p w14:paraId="4D146C50" w14:textId="740CB6F8" w:rsidR="0002128F" w:rsidRDefault="00C31FB8" w:rsidP="00C31FB8">
            <w:pPr>
              <w:rPr>
                <w:b/>
              </w:rPr>
            </w:pPr>
            <w:r w:rsidRPr="00C31FB8">
              <w:rPr>
                <w:b/>
              </w:rPr>
              <w:t xml:space="preserve">Intention 1:   To build a </w:t>
            </w:r>
            <w:r w:rsidR="0002128F">
              <w:rPr>
                <w:b/>
              </w:rPr>
              <w:t>Geography</w:t>
            </w:r>
            <w:r w:rsidRPr="00C31FB8">
              <w:rPr>
                <w:b/>
              </w:rPr>
              <w:t xml:space="preserve"> curriculum which develops </w:t>
            </w:r>
            <w:r w:rsidR="0002128F">
              <w:rPr>
                <w:b/>
              </w:rPr>
              <w:t xml:space="preserve">pupil’s </w:t>
            </w:r>
            <w:r w:rsidRPr="00C31FB8">
              <w:rPr>
                <w:b/>
              </w:rPr>
              <w:t xml:space="preserve">learning and results in the acquisition of knowledge </w:t>
            </w:r>
            <w:r w:rsidR="0002128F">
              <w:rPr>
                <w:b/>
              </w:rPr>
              <w:t>of their world around them so that they know more, remember more and understand more.</w:t>
            </w:r>
          </w:p>
          <w:p w14:paraId="059CE814" w14:textId="77777777" w:rsidR="0002128F" w:rsidRDefault="0002128F" w:rsidP="00C31FB8"/>
          <w:p w14:paraId="46FCBF32" w14:textId="77777777" w:rsidR="00C31FB8" w:rsidRDefault="0002128F" w:rsidP="00C31FB8">
            <w:r>
              <w:t xml:space="preserve">This is </w:t>
            </w:r>
            <w:proofErr w:type="gramStart"/>
            <w:r>
              <w:t>through the use of</w:t>
            </w:r>
            <w:proofErr w:type="gramEnd"/>
            <w:r>
              <w:t>:</w:t>
            </w:r>
          </w:p>
          <w:p w14:paraId="4C3B0F71" w14:textId="77777777" w:rsidR="0002128F" w:rsidRDefault="0002128F" w:rsidP="00C31FB8"/>
          <w:p w14:paraId="02751B70" w14:textId="77777777" w:rsidR="0002128F" w:rsidRDefault="0002128F" w:rsidP="00AF477A">
            <w:pPr>
              <w:pStyle w:val="ListParagraph"/>
              <w:numPr>
                <w:ilvl w:val="0"/>
                <w:numId w:val="3"/>
              </w:numPr>
            </w:pPr>
            <w:r>
              <w:t>Planning with the National Curriculum</w:t>
            </w:r>
          </w:p>
          <w:p w14:paraId="2A387FF9" w14:textId="77777777" w:rsidR="0002128F" w:rsidRDefault="0002128F" w:rsidP="00AF477A">
            <w:pPr>
              <w:pStyle w:val="ListParagraph"/>
              <w:numPr>
                <w:ilvl w:val="0"/>
                <w:numId w:val="3"/>
              </w:numPr>
            </w:pPr>
            <w:r>
              <w:t>Progression grid from Cornerstones Education</w:t>
            </w:r>
          </w:p>
          <w:p w14:paraId="2A7F0283" w14:textId="77777777" w:rsidR="0002128F" w:rsidRDefault="0002128F" w:rsidP="00AF477A">
            <w:pPr>
              <w:pStyle w:val="ListParagraph"/>
              <w:numPr>
                <w:ilvl w:val="0"/>
                <w:numId w:val="3"/>
              </w:numPr>
            </w:pPr>
            <w:r>
              <w:t>Subject specific content</w:t>
            </w:r>
          </w:p>
          <w:p w14:paraId="4E60978A" w14:textId="18F2D780" w:rsidR="0002128F" w:rsidRDefault="0002128F" w:rsidP="00AF477A">
            <w:pPr>
              <w:pStyle w:val="ListParagraph"/>
              <w:numPr>
                <w:ilvl w:val="0"/>
                <w:numId w:val="3"/>
              </w:numPr>
            </w:pPr>
            <w:r>
              <w:t>Connections to other curriculum areas</w:t>
            </w:r>
          </w:p>
        </w:tc>
        <w:tc>
          <w:tcPr>
            <w:tcW w:w="3864" w:type="dxa"/>
          </w:tcPr>
          <w:p w14:paraId="6AA2642B" w14:textId="77777777" w:rsidR="00C31FB8" w:rsidRDefault="00C31FB8">
            <w:r w:rsidRPr="00AF477A">
              <w:rPr>
                <w:b/>
                <w:bCs/>
              </w:rPr>
              <w:t>Education Endowment Fund</w:t>
            </w:r>
            <w:r>
              <w:t xml:space="preserve"> research </w:t>
            </w:r>
            <w:r w:rsidRPr="00C31FB8">
              <w:t>indicates that by identifying key learning styles of children will underpin the individual’s style of preferred learning. The theory is that learning will therefore be more effective or more efficient if pupils are taught using the specific style or approach that has been identified as their learning style. A successful approach will allow children to make an additional two month’s progress.</w:t>
            </w:r>
          </w:p>
        </w:tc>
        <w:tc>
          <w:tcPr>
            <w:tcW w:w="3865" w:type="dxa"/>
          </w:tcPr>
          <w:p w14:paraId="0B93B5A2" w14:textId="0C437065" w:rsidR="00C31FB8" w:rsidRDefault="00C31FB8" w:rsidP="00C31FB8">
            <w:pPr>
              <w:pStyle w:val="ListParagraph"/>
              <w:numPr>
                <w:ilvl w:val="0"/>
                <w:numId w:val="1"/>
              </w:numPr>
              <w:ind w:left="379" w:hanging="341"/>
            </w:pPr>
            <w:r w:rsidRPr="00C31FB8">
              <w:rPr>
                <w:b/>
              </w:rPr>
              <w:t>Knowledge Organisers</w:t>
            </w:r>
            <w:r w:rsidR="00AF477A">
              <w:rPr>
                <w:b/>
              </w:rPr>
              <w:t xml:space="preserve"> and Displays</w:t>
            </w:r>
            <w:r w:rsidR="0063491F">
              <w:rPr>
                <w:b/>
              </w:rPr>
              <w:t xml:space="preserve"> - </w:t>
            </w:r>
            <w:r w:rsidRPr="00C31FB8">
              <w:rPr>
                <w:i/>
              </w:rPr>
              <w:t xml:space="preserve">Children have access to key knowledge, language and meanings </w:t>
            </w:r>
            <w:proofErr w:type="gramStart"/>
            <w:r w:rsidRPr="00C31FB8">
              <w:rPr>
                <w:i/>
              </w:rPr>
              <w:t>in order to</w:t>
            </w:r>
            <w:proofErr w:type="gramEnd"/>
            <w:r w:rsidRPr="00C31FB8">
              <w:rPr>
                <w:i/>
              </w:rPr>
              <w:t xml:space="preserve"> understand and readily apply to their work in </w:t>
            </w:r>
            <w:r w:rsidR="0002128F">
              <w:rPr>
                <w:i/>
              </w:rPr>
              <w:t>Geography</w:t>
            </w:r>
            <w:r w:rsidRPr="00C31FB8">
              <w:rPr>
                <w:i/>
              </w:rPr>
              <w:t xml:space="preserve"> and across the wider curriculum.</w:t>
            </w:r>
            <w:r>
              <w:t xml:space="preserve">  </w:t>
            </w:r>
          </w:p>
          <w:p w14:paraId="0062D30A" w14:textId="20C77C62" w:rsidR="00AF477A" w:rsidRPr="0063491F" w:rsidRDefault="00AF477A" w:rsidP="00AF477A">
            <w:pPr>
              <w:pStyle w:val="ListParagraph"/>
              <w:numPr>
                <w:ilvl w:val="0"/>
                <w:numId w:val="1"/>
              </w:numPr>
              <w:ind w:left="379" w:hanging="341"/>
              <w:rPr>
                <w:bCs/>
              </w:rPr>
            </w:pPr>
            <w:r w:rsidRPr="0063491F">
              <w:rPr>
                <w:b/>
              </w:rPr>
              <w:t>Key Vocabulary</w:t>
            </w:r>
            <w:r w:rsidR="0063491F" w:rsidRPr="0063491F">
              <w:rPr>
                <w:b/>
              </w:rPr>
              <w:t xml:space="preserve"> - </w:t>
            </w:r>
            <w:r w:rsidRPr="0063491F">
              <w:rPr>
                <w:bCs/>
              </w:rPr>
              <w:t>The promotion of a language rich Geography curriculum is essential to the successful acquisition of knowledge and understanding in Geography.</w:t>
            </w:r>
          </w:p>
          <w:p w14:paraId="12EB7347" w14:textId="7C87F5D7" w:rsidR="0074554A" w:rsidRDefault="00AF477A" w:rsidP="00C31FB8">
            <w:pPr>
              <w:pStyle w:val="ListParagraph"/>
              <w:numPr>
                <w:ilvl w:val="0"/>
                <w:numId w:val="1"/>
              </w:numPr>
              <w:ind w:left="379" w:hanging="341"/>
            </w:pPr>
            <w:r w:rsidRPr="0074554A">
              <w:rPr>
                <w:b/>
                <w:bCs/>
              </w:rPr>
              <w:t>Independent learning</w:t>
            </w:r>
            <w:r w:rsidR="0074554A">
              <w:rPr>
                <w:b/>
                <w:bCs/>
              </w:rPr>
              <w:t>:</w:t>
            </w:r>
            <w:r w:rsidR="0063491F">
              <w:rPr>
                <w:b/>
                <w:bCs/>
              </w:rPr>
              <w:t xml:space="preserve"> -</w:t>
            </w:r>
            <w:r w:rsidR="0074554A">
              <w:rPr>
                <w:b/>
                <w:bCs/>
              </w:rPr>
              <w:t xml:space="preserve"> </w:t>
            </w:r>
            <w:r w:rsidR="0074554A" w:rsidRPr="0074554A">
              <w:t xml:space="preserve">In Geography children are encouraged to </w:t>
            </w:r>
            <w:r w:rsidR="0074554A">
              <w:t xml:space="preserve">enquire about their topic of interest and </w:t>
            </w:r>
            <w:r w:rsidR="0074554A" w:rsidRPr="0074554A">
              <w:t xml:space="preserve">develop their </w:t>
            </w:r>
            <w:r w:rsidR="0074554A">
              <w:t xml:space="preserve">independence when locating places, describing places and exploring the outdoors. </w:t>
            </w:r>
          </w:p>
          <w:p w14:paraId="79244955" w14:textId="326C2332" w:rsidR="0074554A" w:rsidRPr="0074554A" w:rsidRDefault="0074554A" w:rsidP="0074554A">
            <w:pPr>
              <w:pStyle w:val="ListParagraph"/>
              <w:numPr>
                <w:ilvl w:val="0"/>
                <w:numId w:val="1"/>
              </w:numPr>
              <w:ind w:left="379" w:hanging="341"/>
            </w:pPr>
            <w:r w:rsidRPr="0063491F">
              <w:rPr>
                <w:b/>
                <w:bCs/>
              </w:rPr>
              <w:t xml:space="preserve">Children will access resources to acquire learning through atlases, </w:t>
            </w:r>
            <w:proofErr w:type="gramStart"/>
            <w:r w:rsidRPr="0063491F">
              <w:rPr>
                <w:b/>
                <w:bCs/>
              </w:rPr>
              <w:t>text books</w:t>
            </w:r>
            <w:proofErr w:type="gramEnd"/>
            <w:r w:rsidRPr="0063491F">
              <w:rPr>
                <w:b/>
                <w:bCs/>
              </w:rPr>
              <w:t xml:space="preserve">, maps, digital technology and photographs. </w:t>
            </w:r>
            <w:r w:rsidR="0063491F" w:rsidRPr="0063491F">
              <w:rPr>
                <w:b/>
                <w:bCs/>
              </w:rPr>
              <w:t xml:space="preserve">- </w:t>
            </w:r>
            <w:r>
              <w:t xml:space="preserve">Children will use a range of secondary resources to develop their knowledge and understanding that is integral to their learning. </w:t>
            </w:r>
          </w:p>
          <w:p w14:paraId="4C1185B8" w14:textId="4148A9B7" w:rsidR="00AF477A" w:rsidRPr="0063491F" w:rsidRDefault="0074554A" w:rsidP="0063491F">
            <w:pPr>
              <w:pStyle w:val="ListParagraph"/>
              <w:numPr>
                <w:ilvl w:val="0"/>
                <w:numId w:val="1"/>
              </w:numPr>
              <w:ind w:left="379" w:hanging="341"/>
              <w:rPr>
                <w:bCs/>
              </w:rPr>
            </w:pPr>
            <w:r w:rsidRPr="0063491F">
              <w:rPr>
                <w:b/>
                <w:bCs/>
              </w:rPr>
              <w:t>Enhancement</w:t>
            </w:r>
            <w:r w:rsidR="0063491F">
              <w:rPr>
                <w:b/>
                <w:bCs/>
              </w:rPr>
              <w:t xml:space="preserve"> - </w:t>
            </w:r>
            <w:proofErr w:type="gramStart"/>
            <w:r>
              <w:t>In order to</w:t>
            </w:r>
            <w:proofErr w:type="gramEnd"/>
            <w:r>
              <w:t xml:space="preserve"> enhance the curriculum for geography, children access the local area at least once a term; by making connections through all the different curriculum areas and have access to a local map</w:t>
            </w:r>
            <w:r w:rsidR="0063491F">
              <w:t xml:space="preserve">. With this map they navigate and apply their geographical skills when accessing the local area. </w:t>
            </w:r>
            <w:r w:rsidRPr="0063491F">
              <w:rPr>
                <w:b/>
                <w:bCs/>
              </w:rPr>
              <w:t xml:space="preserve">      </w:t>
            </w:r>
          </w:p>
          <w:p w14:paraId="3CABB5C8" w14:textId="049D03FD" w:rsidR="00C31FB8" w:rsidRDefault="00C31FB8" w:rsidP="00C31FB8">
            <w:pPr>
              <w:pStyle w:val="ListParagraph"/>
              <w:numPr>
                <w:ilvl w:val="0"/>
                <w:numId w:val="1"/>
              </w:numPr>
              <w:ind w:left="379" w:hanging="379"/>
            </w:pPr>
            <w:r w:rsidRPr="00C31FB8">
              <w:rPr>
                <w:b/>
              </w:rPr>
              <w:t>Educational Visits</w:t>
            </w:r>
            <w:r w:rsidRPr="00C31FB8">
              <w:t xml:space="preserve"> </w:t>
            </w:r>
            <w:r w:rsidR="0063491F">
              <w:t xml:space="preserve">- </w:t>
            </w:r>
            <w:r w:rsidRPr="0063491F">
              <w:rPr>
                <w:iCs/>
              </w:rPr>
              <w:t xml:space="preserve">Where </w:t>
            </w:r>
            <w:r w:rsidR="0063491F" w:rsidRPr="0063491F">
              <w:rPr>
                <w:iCs/>
              </w:rPr>
              <w:t>applicable, links</w:t>
            </w:r>
            <w:r w:rsidRPr="0063491F">
              <w:rPr>
                <w:iCs/>
              </w:rPr>
              <w:t xml:space="preserve"> to </w:t>
            </w:r>
            <w:r w:rsidR="0002128F" w:rsidRPr="0063491F">
              <w:rPr>
                <w:iCs/>
              </w:rPr>
              <w:t>Geography</w:t>
            </w:r>
            <w:r w:rsidRPr="0063491F">
              <w:rPr>
                <w:iCs/>
              </w:rPr>
              <w:t xml:space="preserve"> will be made to develop the children’s learning experiences</w:t>
            </w:r>
          </w:p>
        </w:tc>
        <w:tc>
          <w:tcPr>
            <w:tcW w:w="3865" w:type="dxa"/>
          </w:tcPr>
          <w:p w14:paraId="2269A0C2" w14:textId="787B8FA2" w:rsidR="00C31FB8" w:rsidRDefault="00C31FB8" w:rsidP="00C31FB8">
            <w:pPr>
              <w:pStyle w:val="ListParagraph"/>
              <w:numPr>
                <w:ilvl w:val="0"/>
                <w:numId w:val="1"/>
              </w:numPr>
              <w:ind w:left="343"/>
            </w:pPr>
            <w:r w:rsidRPr="00C31FB8">
              <w:t xml:space="preserve">Children will achieve age related expectations in </w:t>
            </w:r>
            <w:r w:rsidR="0002128F">
              <w:t>Geography</w:t>
            </w:r>
            <w:r w:rsidRPr="00C31FB8">
              <w:t xml:space="preserve"> at t</w:t>
            </w:r>
            <w:r>
              <w:t xml:space="preserve">he end of their cohort year.  </w:t>
            </w:r>
          </w:p>
          <w:p w14:paraId="494909EB" w14:textId="123E64A0" w:rsidR="00C31FB8" w:rsidRDefault="00C31FB8" w:rsidP="00C31FB8">
            <w:pPr>
              <w:pStyle w:val="ListParagraph"/>
              <w:numPr>
                <w:ilvl w:val="0"/>
                <w:numId w:val="1"/>
              </w:numPr>
              <w:ind w:left="343"/>
            </w:pPr>
            <w:r w:rsidRPr="00C31FB8">
              <w:t xml:space="preserve">Children will retain knowledge </w:t>
            </w:r>
            <w:r w:rsidR="0074554A">
              <w:t xml:space="preserve">that is pertinent to geography with a real-life context. </w:t>
            </w:r>
          </w:p>
          <w:p w14:paraId="53A20DB7" w14:textId="52AF8A8B" w:rsidR="0074554A" w:rsidRDefault="0074554A" w:rsidP="00C31FB8">
            <w:pPr>
              <w:pStyle w:val="ListParagraph"/>
              <w:numPr>
                <w:ilvl w:val="0"/>
                <w:numId w:val="1"/>
              </w:numPr>
              <w:ind w:left="343" w:hanging="377"/>
            </w:pPr>
            <w:r>
              <w:t>Children will</w:t>
            </w:r>
            <w:r w:rsidR="002C7566">
              <w:t xml:space="preserve"> begin to</w:t>
            </w:r>
            <w:r>
              <w:t xml:space="preserve"> understand how geography is relevant to their local area. </w:t>
            </w:r>
          </w:p>
          <w:p w14:paraId="1284B1F8" w14:textId="77777777" w:rsidR="0074554A" w:rsidRDefault="0074554A" w:rsidP="00C31FB8">
            <w:pPr>
              <w:pStyle w:val="ListParagraph"/>
              <w:numPr>
                <w:ilvl w:val="0"/>
                <w:numId w:val="1"/>
              </w:numPr>
              <w:ind w:left="343" w:hanging="377"/>
            </w:pPr>
            <w:r>
              <w:t>Children will develop understanding about the world around them and how it has been shaped.</w:t>
            </w:r>
          </w:p>
          <w:p w14:paraId="78085248" w14:textId="77777777" w:rsidR="0074554A" w:rsidRDefault="0074554A" w:rsidP="00C31FB8">
            <w:pPr>
              <w:pStyle w:val="ListParagraph"/>
              <w:numPr>
                <w:ilvl w:val="0"/>
                <w:numId w:val="1"/>
              </w:numPr>
              <w:ind w:left="343" w:hanging="377"/>
            </w:pPr>
            <w:r>
              <w:t>Children will know more, remember more and understand more.</w:t>
            </w:r>
          </w:p>
          <w:p w14:paraId="120E553D" w14:textId="74549D14" w:rsidR="00C31FB8" w:rsidRDefault="0074554A" w:rsidP="00C31FB8">
            <w:pPr>
              <w:pStyle w:val="ListParagraph"/>
              <w:numPr>
                <w:ilvl w:val="0"/>
                <w:numId w:val="1"/>
              </w:numPr>
              <w:ind w:left="343" w:hanging="377"/>
            </w:pPr>
            <w:r>
              <w:t xml:space="preserve">The pupil voice will represent and understanding of what geography is and how they have applied this learning </w:t>
            </w:r>
            <w:proofErr w:type="gramStart"/>
            <w:r>
              <w:t>in a given</w:t>
            </w:r>
            <w:proofErr w:type="gramEnd"/>
            <w:r>
              <w:t xml:space="preserve"> context</w:t>
            </w:r>
            <w:r w:rsidR="00C31FB8" w:rsidRPr="00C31FB8">
              <w:t xml:space="preserve"> </w:t>
            </w:r>
            <w:r>
              <w:t xml:space="preserve">as part of a highlight task. </w:t>
            </w:r>
          </w:p>
        </w:tc>
      </w:tr>
      <w:tr w:rsidR="00C31FB8" w14:paraId="754B2B12" w14:textId="77777777" w:rsidTr="00C31FB8">
        <w:trPr>
          <w:trHeight w:val="1350"/>
        </w:trPr>
        <w:tc>
          <w:tcPr>
            <w:tcW w:w="3864" w:type="dxa"/>
          </w:tcPr>
          <w:p w14:paraId="5F72BAB1" w14:textId="21668AD1" w:rsidR="00C31FB8" w:rsidRDefault="00C31FB8">
            <w:r w:rsidRPr="00C31FB8">
              <w:rPr>
                <w:b/>
              </w:rPr>
              <w:t xml:space="preserve">Intention 2: To build a </w:t>
            </w:r>
            <w:r w:rsidR="0002128F">
              <w:rPr>
                <w:b/>
              </w:rPr>
              <w:t>Geography</w:t>
            </w:r>
            <w:r w:rsidRPr="00C31FB8">
              <w:rPr>
                <w:b/>
              </w:rPr>
              <w:t xml:space="preserve"> curriculum that </w:t>
            </w:r>
            <w:r w:rsidR="00AF477A">
              <w:rPr>
                <w:b/>
              </w:rPr>
              <w:t>endorses</w:t>
            </w:r>
            <w:r w:rsidRPr="00C31FB8">
              <w:rPr>
                <w:b/>
              </w:rPr>
              <w:t xml:space="preserve"> the </w:t>
            </w:r>
            <w:r w:rsidR="00AF477A">
              <w:rPr>
                <w:b/>
              </w:rPr>
              <w:t xml:space="preserve">importance </w:t>
            </w:r>
            <w:r w:rsidRPr="00C31FB8">
              <w:t xml:space="preserve">  </w:t>
            </w:r>
            <w:r w:rsidR="00AF477A" w:rsidRPr="00AF477A">
              <w:rPr>
                <w:b/>
                <w:bCs/>
              </w:rPr>
              <w:t>of outdoor learning to build a curiosity for learning to help pupils to know more, remember more and understand more.</w:t>
            </w:r>
            <w:r w:rsidR="00AF477A">
              <w:t xml:space="preserve"> </w:t>
            </w:r>
          </w:p>
          <w:p w14:paraId="4F710805" w14:textId="75E849DE" w:rsidR="00C31FB8" w:rsidRDefault="00C31FB8"/>
        </w:tc>
        <w:tc>
          <w:tcPr>
            <w:tcW w:w="3864" w:type="dxa"/>
          </w:tcPr>
          <w:p w14:paraId="3E4D7AFD" w14:textId="29E97875" w:rsidR="00C31FB8" w:rsidRDefault="00AF477A">
            <w:r w:rsidRPr="00AF477A">
              <w:rPr>
                <w:b/>
                <w:bCs/>
              </w:rPr>
              <w:t>The Council for Learning Outside the Classroom</w:t>
            </w:r>
            <w:r>
              <w:t xml:space="preserve"> indicates that good quality learning outside the classroom adds significant value to pupil’s learning. It provides context for accumulating integrated and subject based knowledge and for developing key skills. Effective learning outside the classroom relies on problem-solving skills, cooperation and interpersonal communication: all essential skills for today’s young people. </w:t>
            </w:r>
          </w:p>
        </w:tc>
        <w:tc>
          <w:tcPr>
            <w:tcW w:w="3865" w:type="dxa"/>
          </w:tcPr>
          <w:p w14:paraId="3D7A6EEA" w14:textId="77777777" w:rsidR="0063491F" w:rsidRDefault="0063491F" w:rsidP="00DD3BDA">
            <w:pPr>
              <w:pStyle w:val="ListParagraph"/>
              <w:numPr>
                <w:ilvl w:val="0"/>
                <w:numId w:val="2"/>
              </w:numPr>
              <w:ind w:left="379"/>
            </w:pPr>
            <w:r>
              <w:rPr>
                <w:b/>
                <w:bCs/>
              </w:rPr>
              <w:t xml:space="preserve">Outdoor Learning opportunities with the curriculum – </w:t>
            </w:r>
            <w:r>
              <w:t xml:space="preserve">Teaching and Learning should plan for outdoor learning opportunities within Geography lessons termly. This may be using the school grounds, local area or wider community to apply and explore their subject specific task. </w:t>
            </w:r>
          </w:p>
          <w:p w14:paraId="3D740737" w14:textId="4DEA5A14" w:rsidR="00DD3BDA" w:rsidRDefault="0063491F" w:rsidP="00DD3BDA">
            <w:pPr>
              <w:pStyle w:val="ListParagraph"/>
              <w:numPr>
                <w:ilvl w:val="0"/>
                <w:numId w:val="2"/>
              </w:numPr>
              <w:ind w:left="379"/>
            </w:pPr>
            <w:r w:rsidRPr="0063491F">
              <w:rPr>
                <w:b/>
                <w:bCs/>
              </w:rPr>
              <w:t xml:space="preserve">Children will access their local environment to get a </w:t>
            </w:r>
            <w:r w:rsidR="002C7566" w:rsidRPr="0063491F">
              <w:rPr>
                <w:b/>
                <w:bCs/>
              </w:rPr>
              <w:t>hands-on</w:t>
            </w:r>
            <w:r w:rsidRPr="0063491F">
              <w:rPr>
                <w:b/>
                <w:bCs/>
              </w:rPr>
              <w:t xml:space="preserve"> experience in their learning</w:t>
            </w:r>
            <w:r>
              <w:t xml:space="preserve"> - </w:t>
            </w:r>
            <w:r>
              <w:rPr>
                <w:b/>
                <w:bCs/>
              </w:rPr>
              <w:t>This</w:t>
            </w:r>
            <w:r w:rsidRPr="0063491F">
              <w:t xml:space="preserve"> may not </w:t>
            </w:r>
            <w:r w:rsidR="002C7566" w:rsidRPr="0063491F">
              <w:t>be geography</w:t>
            </w:r>
            <w:r w:rsidRPr="0063491F">
              <w:t xml:space="preserve"> led</w:t>
            </w:r>
            <w:r>
              <w:t xml:space="preserve"> but is an expectation that all pupils visit their local area at least once a term. Children will become more aware of their local environment as they progress through their geographical education </w:t>
            </w:r>
            <w:r w:rsidR="00DD3BDA" w:rsidRPr="0063491F">
              <w:t>Clear</w:t>
            </w:r>
            <w:r w:rsidR="00DD3BDA" w:rsidRPr="00DD3BDA">
              <w:t xml:space="preserve"> and </w:t>
            </w:r>
            <w:r>
              <w:t xml:space="preserve">use maps specific to their area of learning. </w:t>
            </w:r>
          </w:p>
          <w:p w14:paraId="27459183" w14:textId="1BBB3AA7" w:rsidR="00DD3BDA" w:rsidRDefault="0063491F" w:rsidP="00DD3BDA">
            <w:pPr>
              <w:pStyle w:val="ListParagraph"/>
              <w:numPr>
                <w:ilvl w:val="0"/>
                <w:numId w:val="2"/>
              </w:numPr>
              <w:ind w:left="379"/>
            </w:pPr>
            <w:r>
              <w:rPr>
                <w:b/>
                <w:bCs/>
              </w:rPr>
              <w:t xml:space="preserve">Educational Visits to enhance their cultural capital – </w:t>
            </w:r>
            <w:r>
              <w:t xml:space="preserve">Where applicable, links to geography will be made to develop children’s topical learning. </w:t>
            </w:r>
          </w:p>
          <w:p w14:paraId="3152D975" w14:textId="167EBDBB" w:rsidR="0063491F" w:rsidRPr="002C7566" w:rsidRDefault="002C7566" w:rsidP="00DD3BDA">
            <w:pPr>
              <w:pStyle w:val="ListParagraph"/>
              <w:numPr>
                <w:ilvl w:val="0"/>
                <w:numId w:val="2"/>
              </w:numPr>
              <w:ind w:left="379"/>
            </w:pPr>
            <w:r>
              <w:rPr>
                <w:b/>
                <w:bCs/>
              </w:rPr>
              <w:t xml:space="preserve">Forest School Link </w:t>
            </w:r>
            <w:r>
              <w:rPr>
                <w:b/>
                <w:bCs/>
              </w:rPr>
              <w:softHyphen/>
            </w:r>
            <w:r>
              <w:t>–</w:t>
            </w:r>
            <w:r w:rsidRPr="002C7566">
              <w:t xml:space="preserve"> Where</w:t>
            </w:r>
            <w:r>
              <w:t xml:space="preserve"> possible, all children will access Forest School Learning from a trained teacher. </w:t>
            </w:r>
          </w:p>
          <w:p w14:paraId="32EC21D6" w14:textId="4FFCF025" w:rsidR="00C31FB8" w:rsidRDefault="00DD3BDA" w:rsidP="00DD3BDA">
            <w:pPr>
              <w:pStyle w:val="ListParagraph"/>
              <w:numPr>
                <w:ilvl w:val="0"/>
                <w:numId w:val="2"/>
              </w:numPr>
              <w:ind w:left="379"/>
            </w:pPr>
            <w:r w:rsidRPr="0063491F">
              <w:rPr>
                <w:b/>
                <w:bCs/>
              </w:rPr>
              <w:t>British Values and PSHE</w:t>
            </w:r>
            <w:r w:rsidRPr="00DD3BDA">
              <w:t xml:space="preserve"> Children will learn and revisit the importance of our world and how it should be treated</w:t>
            </w:r>
            <w:r w:rsidR="002C7566">
              <w:t xml:space="preserve"> through a range of cultural and capital activities and experiences. </w:t>
            </w:r>
          </w:p>
        </w:tc>
        <w:tc>
          <w:tcPr>
            <w:tcW w:w="3865" w:type="dxa"/>
          </w:tcPr>
          <w:p w14:paraId="05D08438" w14:textId="77777777" w:rsidR="002C7566" w:rsidRDefault="002C7566" w:rsidP="002C7566">
            <w:pPr>
              <w:pStyle w:val="ListParagraph"/>
              <w:numPr>
                <w:ilvl w:val="0"/>
                <w:numId w:val="1"/>
              </w:numPr>
              <w:ind w:left="343"/>
            </w:pPr>
            <w:r w:rsidRPr="00C31FB8">
              <w:t xml:space="preserve">Children will achieve age related expectations in </w:t>
            </w:r>
            <w:r>
              <w:t>Geography</w:t>
            </w:r>
            <w:r w:rsidRPr="00C31FB8">
              <w:t xml:space="preserve"> at t</w:t>
            </w:r>
            <w:r>
              <w:t xml:space="preserve">he end of their cohort year.  </w:t>
            </w:r>
          </w:p>
          <w:p w14:paraId="2B6D1B42" w14:textId="77777777" w:rsidR="002C7566" w:rsidRDefault="002C7566" w:rsidP="002C7566">
            <w:pPr>
              <w:pStyle w:val="ListParagraph"/>
              <w:numPr>
                <w:ilvl w:val="0"/>
                <w:numId w:val="1"/>
              </w:numPr>
              <w:ind w:left="343"/>
            </w:pPr>
            <w:r w:rsidRPr="00C31FB8">
              <w:t xml:space="preserve">Children will retain knowledge </w:t>
            </w:r>
            <w:r>
              <w:t xml:space="preserve">that is pertinent to geography with a real-life context. </w:t>
            </w:r>
          </w:p>
          <w:p w14:paraId="13BB6E53" w14:textId="77777777" w:rsidR="002C7566" w:rsidRDefault="002C7566" w:rsidP="002C7566">
            <w:pPr>
              <w:pStyle w:val="ListParagraph"/>
              <w:numPr>
                <w:ilvl w:val="0"/>
                <w:numId w:val="1"/>
              </w:numPr>
              <w:ind w:left="343" w:hanging="377"/>
            </w:pPr>
            <w:r>
              <w:t xml:space="preserve">Children will understand how geography is relevant to their local area. </w:t>
            </w:r>
          </w:p>
          <w:p w14:paraId="4AA3A6F5" w14:textId="77777777" w:rsidR="00C31FB8" w:rsidRDefault="002C7566" w:rsidP="00DD3BDA">
            <w:pPr>
              <w:pStyle w:val="ListParagraph"/>
              <w:numPr>
                <w:ilvl w:val="0"/>
                <w:numId w:val="2"/>
              </w:numPr>
              <w:ind w:left="343"/>
            </w:pPr>
            <w:r>
              <w:t>Children will begin to understand the wider world and the implications that we as citizens have on it.</w:t>
            </w:r>
          </w:p>
          <w:p w14:paraId="208848C7" w14:textId="44EBFF69" w:rsidR="002C7566" w:rsidRDefault="002C7566" w:rsidP="00DD3BDA">
            <w:pPr>
              <w:pStyle w:val="ListParagraph"/>
              <w:numPr>
                <w:ilvl w:val="0"/>
                <w:numId w:val="2"/>
              </w:numPr>
              <w:ind w:left="343"/>
            </w:pPr>
            <w:r>
              <w:t>Children will work collaboratively to solve problems and explain the processes that they have taken / observed within a real-life context.</w:t>
            </w:r>
          </w:p>
          <w:p w14:paraId="04DB8A09" w14:textId="50799B9C" w:rsidR="002C7566" w:rsidRDefault="002C7566" w:rsidP="00DD3BDA">
            <w:pPr>
              <w:pStyle w:val="ListParagraph"/>
              <w:numPr>
                <w:ilvl w:val="0"/>
                <w:numId w:val="2"/>
              </w:numPr>
              <w:ind w:left="343"/>
            </w:pPr>
            <w:r>
              <w:t xml:space="preserve">Children will act as good citizens within their local community. </w:t>
            </w:r>
          </w:p>
        </w:tc>
      </w:tr>
    </w:tbl>
    <w:p w14:paraId="5FC04D65" w14:textId="77777777" w:rsidR="00BB53DE" w:rsidRDefault="00BB53DE"/>
    <w:sectPr w:rsidR="00BB53DE" w:rsidSect="009F521D">
      <w:headerReference w:type="even" r:id="rId7"/>
      <w:headerReference w:type="default" r:id="rId8"/>
      <w:footerReference w:type="even" r:id="rId9"/>
      <w:footerReference w:type="default" r:id="rId10"/>
      <w:headerReference w:type="first" r:id="rId11"/>
      <w:footerReference w:type="first" r:id="rId12"/>
      <w:pgSz w:w="16840" w:h="31185"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61F4" w14:textId="77777777" w:rsidR="009E4B40" w:rsidRDefault="009E4B40" w:rsidP="00C31FB8">
      <w:pPr>
        <w:spacing w:after="0" w:line="240" w:lineRule="auto"/>
      </w:pPr>
      <w:r>
        <w:separator/>
      </w:r>
    </w:p>
  </w:endnote>
  <w:endnote w:type="continuationSeparator" w:id="0">
    <w:p w14:paraId="214183BA" w14:textId="77777777" w:rsidR="009E4B40" w:rsidRDefault="009E4B40" w:rsidP="00C31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gnet Roundhand">
    <w:altName w:val="Mistral"/>
    <w:charset w:val="00"/>
    <w:family w:val="script"/>
    <w:pitch w:val="variable"/>
    <w:sig w:usb0="8000002F" w:usb1="00000048"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8D3E" w14:textId="77777777" w:rsidR="009F521D" w:rsidRDefault="009F5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1A8C" w14:textId="77777777" w:rsidR="009F521D" w:rsidRDefault="009F52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8FAF" w14:textId="77777777" w:rsidR="009F521D" w:rsidRDefault="009F5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5D523" w14:textId="77777777" w:rsidR="009E4B40" w:rsidRDefault="009E4B40" w:rsidP="00C31FB8">
      <w:pPr>
        <w:spacing w:after="0" w:line="240" w:lineRule="auto"/>
      </w:pPr>
      <w:r>
        <w:separator/>
      </w:r>
    </w:p>
  </w:footnote>
  <w:footnote w:type="continuationSeparator" w:id="0">
    <w:p w14:paraId="6C46674A" w14:textId="77777777" w:rsidR="009E4B40" w:rsidRDefault="009E4B40" w:rsidP="00C31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81E4" w14:textId="77777777" w:rsidR="009F521D" w:rsidRDefault="009F5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1096" w:type="dxa"/>
      <w:tblLook w:val="0000" w:firstRow="0" w:lastRow="0" w:firstColumn="0" w:lastColumn="0" w:noHBand="0" w:noVBand="0"/>
    </w:tblPr>
    <w:tblGrid>
      <w:gridCol w:w="15168"/>
      <w:gridCol w:w="5928"/>
    </w:tblGrid>
    <w:tr w:rsidR="00C31FB8" w14:paraId="44425585" w14:textId="77777777" w:rsidTr="00C31FB8">
      <w:trPr>
        <w:cantSplit/>
      </w:trPr>
      <w:tc>
        <w:tcPr>
          <w:tcW w:w="15168" w:type="dxa"/>
        </w:tcPr>
        <w:p w14:paraId="450B4F69" w14:textId="77777777" w:rsidR="00C31FB8" w:rsidRPr="00762A93" w:rsidRDefault="00C31FB8" w:rsidP="00C31FB8">
          <w:pPr>
            <w:pStyle w:val="Subtitle"/>
            <w:rPr>
              <w:rFonts w:ascii="Tahoma" w:hAnsi="Tahoma" w:cs="Tahoma"/>
              <w:i/>
              <w:color w:val="000080"/>
              <w:sz w:val="48"/>
              <w:szCs w:val="52"/>
            </w:rPr>
          </w:pPr>
          <w:r w:rsidRPr="009D522A">
            <w:rPr>
              <w:rFonts w:ascii="Tahoma" w:hAnsi="Tahoma" w:cs="Tahoma"/>
              <w:sz w:val="18"/>
              <w:lang w:eastAsia="en-GB"/>
            </w:rPr>
            <w:drawing>
              <wp:anchor distT="0" distB="0" distL="114300" distR="114300" simplePos="0" relativeHeight="251659264" behindDoc="1" locked="0" layoutInCell="1" allowOverlap="1" wp14:anchorId="77207F5D" wp14:editId="34C3129D">
                <wp:simplePos x="0" y="0"/>
                <wp:positionH relativeFrom="column">
                  <wp:posOffset>337820</wp:posOffset>
                </wp:positionH>
                <wp:positionV relativeFrom="paragraph">
                  <wp:posOffset>336</wp:posOffset>
                </wp:positionV>
                <wp:extent cx="666750" cy="802640"/>
                <wp:effectExtent l="0" t="0" r="0" b="0"/>
                <wp:wrapSquare wrapText="bothSides"/>
                <wp:docPr id="2" name="Picture 3" descr="sjf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jfbadge"/>
                        <pic:cNvPicPr>
                          <a:picLocks noChangeAspect="1" noChangeArrowheads="1"/>
                        </pic:cNvPicPr>
                      </pic:nvPicPr>
                      <pic:blipFill>
                        <a:blip r:embed="rId1">
                          <a:lum bright="30000" contrast="100000"/>
                          <a:extLst>
                            <a:ext uri="{28A0092B-C50C-407E-A947-70E740481C1C}">
                              <a14:useLocalDpi xmlns:a14="http://schemas.microsoft.com/office/drawing/2010/main" val="0"/>
                            </a:ext>
                          </a:extLst>
                        </a:blip>
                        <a:srcRect/>
                        <a:stretch>
                          <a:fillRect/>
                        </a:stretch>
                      </pic:blipFill>
                      <pic:spPr bwMode="auto">
                        <a:xfrm>
                          <a:off x="0" y="0"/>
                          <a:ext cx="666750"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22A">
            <w:rPr>
              <w:rFonts w:ascii="Tahoma" w:hAnsi="Tahoma" w:cs="Tahoma"/>
              <w:i/>
              <w:color w:val="000080"/>
              <w:sz w:val="50"/>
              <w:szCs w:val="52"/>
            </w:rPr>
            <w:t>St</w:t>
          </w:r>
          <w:r w:rsidRPr="00762A93">
            <w:rPr>
              <w:rFonts w:ascii="Tahoma" w:hAnsi="Tahoma" w:cs="Tahoma"/>
              <w:i/>
              <w:color w:val="000080"/>
              <w:sz w:val="48"/>
              <w:szCs w:val="52"/>
            </w:rPr>
            <w:t xml:space="preserve"> John Fisher</w:t>
          </w:r>
          <w:r>
            <w:rPr>
              <w:rFonts w:ascii="Tahoma" w:hAnsi="Tahoma" w:cs="Tahoma"/>
              <w:i/>
              <w:color w:val="000080"/>
              <w:sz w:val="48"/>
              <w:szCs w:val="52"/>
            </w:rPr>
            <w:t xml:space="preserve"> </w:t>
          </w:r>
          <w:r w:rsidRPr="00762A93">
            <w:rPr>
              <w:rFonts w:ascii="Tahoma" w:hAnsi="Tahoma" w:cs="Tahoma"/>
              <w:i/>
              <w:color w:val="000080"/>
              <w:sz w:val="48"/>
              <w:szCs w:val="52"/>
            </w:rPr>
            <w:t>Catholic</w:t>
          </w:r>
          <w:r>
            <w:rPr>
              <w:rFonts w:ascii="Tahoma" w:hAnsi="Tahoma" w:cs="Tahoma"/>
              <w:i/>
              <w:color w:val="000080"/>
              <w:sz w:val="48"/>
              <w:szCs w:val="52"/>
            </w:rPr>
            <w:t xml:space="preserve"> Voluntary </w:t>
          </w:r>
          <w:r w:rsidRPr="00762A93">
            <w:rPr>
              <w:rFonts w:ascii="Tahoma" w:hAnsi="Tahoma" w:cs="Tahoma"/>
              <w:i/>
              <w:color w:val="000080"/>
              <w:sz w:val="48"/>
              <w:szCs w:val="52"/>
            </w:rPr>
            <w:t>Academy</w:t>
          </w:r>
        </w:p>
        <w:p w14:paraId="3481CABA" w14:textId="70D7E455" w:rsidR="00DD3BDA" w:rsidRPr="00762A93" w:rsidRDefault="0002128F" w:rsidP="009F521D">
          <w:pPr>
            <w:pStyle w:val="Subtitle"/>
            <w:rPr>
              <w:rFonts w:ascii="Tahoma" w:hAnsi="Tahoma" w:cs="Tahoma"/>
              <w:b w:val="0"/>
              <w:i/>
              <w:color w:val="000080"/>
              <w:sz w:val="28"/>
              <w:szCs w:val="28"/>
            </w:rPr>
          </w:pPr>
          <w:r>
            <w:rPr>
              <w:rFonts w:ascii="Tahoma" w:hAnsi="Tahoma" w:cs="Tahoma"/>
              <w:b w:val="0"/>
              <w:i/>
              <w:color w:val="000080"/>
              <w:sz w:val="28"/>
              <w:szCs w:val="28"/>
            </w:rPr>
            <w:t>Geography</w:t>
          </w:r>
          <w:r w:rsidR="00DD3BDA">
            <w:rPr>
              <w:rFonts w:ascii="Tahoma" w:hAnsi="Tahoma" w:cs="Tahoma"/>
              <w:b w:val="0"/>
              <w:i/>
              <w:color w:val="000080"/>
              <w:sz w:val="28"/>
              <w:szCs w:val="28"/>
            </w:rPr>
            <w:t xml:space="preserve"> Intent, Implement and Impact </w:t>
          </w:r>
          <w:r w:rsidR="00DD3BDA">
            <w:rPr>
              <w:rFonts w:ascii="Tahoma" w:hAnsi="Tahoma" w:cs="Tahoma"/>
              <w:b w:val="0"/>
              <w:i/>
              <w:color w:val="000080"/>
              <w:sz w:val="28"/>
              <w:szCs w:val="28"/>
            </w:rPr>
            <w:t>Revie</w:t>
          </w:r>
          <w:r w:rsidR="009F521D">
            <w:rPr>
              <w:rFonts w:ascii="Tahoma" w:hAnsi="Tahoma" w:cs="Tahoma"/>
              <w:b w:val="0"/>
              <w:i/>
              <w:color w:val="000080"/>
              <w:sz w:val="28"/>
              <w:szCs w:val="28"/>
            </w:rPr>
            <w:t>w</w:t>
          </w:r>
        </w:p>
      </w:tc>
      <w:tc>
        <w:tcPr>
          <w:tcW w:w="5928" w:type="dxa"/>
        </w:tcPr>
        <w:p w14:paraId="724B0D18" w14:textId="77777777" w:rsidR="00C31FB8" w:rsidRDefault="00C31FB8" w:rsidP="00C31FB8">
          <w:pPr>
            <w:pStyle w:val="Subtitle"/>
            <w:ind w:firstLine="2700"/>
            <w:jc w:val="left"/>
            <w:rPr>
              <w:sz w:val="20"/>
              <w:lang w:val="en-US"/>
            </w:rPr>
          </w:pPr>
        </w:p>
      </w:tc>
    </w:tr>
  </w:tbl>
  <w:p w14:paraId="3FD79646" w14:textId="77777777" w:rsidR="00C31FB8" w:rsidRDefault="00C31FB8">
    <w:pPr>
      <w:pStyle w:val="Header"/>
    </w:pPr>
  </w:p>
  <w:p w14:paraId="4CACD5CB" w14:textId="77777777" w:rsidR="00C31FB8" w:rsidRDefault="00C31F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1F4D" w14:textId="77777777" w:rsidR="009F521D" w:rsidRDefault="009F5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1CE"/>
    <w:multiLevelType w:val="hybridMultilevel"/>
    <w:tmpl w:val="89867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1F0D07"/>
    <w:multiLevelType w:val="hybridMultilevel"/>
    <w:tmpl w:val="6B8A0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482D1E"/>
    <w:multiLevelType w:val="hybridMultilevel"/>
    <w:tmpl w:val="FE849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FB8"/>
    <w:rsid w:val="0002128F"/>
    <w:rsid w:val="00240204"/>
    <w:rsid w:val="002C7566"/>
    <w:rsid w:val="0063491F"/>
    <w:rsid w:val="0074554A"/>
    <w:rsid w:val="00954F28"/>
    <w:rsid w:val="009E4B40"/>
    <w:rsid w:val="009F521D"/>
    <w:rsid w:val="00AF477A"/>
    <w:rsid w:val="00BB53DE"/>
    <w:rsid w:val="00C31FB8"/>
    <w:rsid w:val="00DD3BDA"/>
    <w:rsid w:val="00E55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6BECCF"/>
  <w15:chartTrackingRefBased/>
  <w15:docId w15:val="{D7845212-FEBD-4968-8AD3-9727334A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FB8"/>
  </w:style>
  <w:style w:type="paragraph" w:styleId="Footer">
    <w:name w:val="footer"/>
    <w:basedOn w:val="Normal"/>
    <w:link w:val="FooterChar"/>
    <w:uiPriority w:val="99"/>
    <w:unhideWhenUsed/>
    <w:rsid w:val="00C31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FB8"/>
  </w:style>
  <w:style w:type="paragraph" w:styleId="Subtitle">
    <w:name w:val="Subtitle"/>
    <w:basedOn w:val="Normal"/>
    <w:link w:val="SubtitleChar"/>
    <w:qFormat/>
    <w:rsid w:val="00C31FB8"/>
    <w:pPr>
      <w:spacing w:after="0" w:line="240" w:lineRule="auto"/>
      <w:jc w:val="center"/>
    </w:pPr>
    <w:rPr>
      <w:rFonts w:ascii="Signet Roundhand" w:eastAsia="Times New Roman" w:hAnsi="Signet Roundhand" w:cs="Times New Roman"/>
      <w:b/>
      <w:bCs/>
      <w:iCs/>
      <w:noProof/>
      <w:color w:val="0000FF"/>
      <w:sz w:val="56"/>
      <w:szCs w:val="24"/>
    </w:rPr>
  </w:style>
  <w:style w:type="character" w:customStyle="1" w:styleId="SubtitleChar">
    <w:name w:val="Subtitle Char"/>
    <w:basedOn w:val="DefaultParagraphFont"/>
    <w:link w:val="Subtitle"/>
    <w:rsid w:val="00C31FB8"/>
    <w:rPr>
      <w:rFonts w:ascii="Signet Roundhand" w:eastAsia="Times New Roman" w:hAnsi="Signet Roundhand" w:cs="Times New Roman"/>
      <w:b/>
      <w:bCs/>
      <w:iCs/>
      <w:noProof/>
      <w:color w:val="0000FF"/>
      <w:sz w:val="56"/>
      <w:szCs w:val="24"/>
    </w:rPr>
  </w:style>
  <w:style w:type="table" w:styleId="TableGrid">
    <w:name w:val="Table Grid"/>
    <w:basedOn w:val="TableNormal"/>
    <w:uiPriority w:val="39"/>
    <w:rsid w:val="00C31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Mollie-Ann Baraclough</dc:creator>
  <cp:keywords/>
  <dc:description/>
  <cp:lastModifiedBy>Andrew Smith</cp:lastModifiedBy>
  <cp:revision>2</cp:revision>
  <dcterms:created xsi:type="dcterms:W3CDTF">2021-09-22T13:09:00Z</dcterms:created>
  <dcterms:modified xsi:type="dcterms:W3CDTF">2021-09-22T13:09:00Z</dcterms:modified>
</cp:coreProperties>
</file>