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51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1723"/>
        <w:gridCol w:w="1906"/>
        <w:gridCol w:w="1768"/>
        <w:gridCol w:w="1996"/>
        <w:gridCol w:w="1806"/>
        <w:gridCol w:w="2360"/>
        <w:gridCol w:w="2363"/>
      </w:tblGrid>
      <w:tr w:rsidR="00433F9A" w:rsidRPr="0047198C" w14:paraId="0DDFEE03" w14:textId="77777777" w:rsidTr="00D51123">
        <w:trPr>
          <w:trHeight w:val="567"/>
        </w:trPr>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DA021" w14:textId="0DBC8963" w:rsidR="007D5172" w:rsidRPr="004F6708" w:rsidRDefault="00284298" w:rsidP="00CD42CA">
            <w:pPr>
              <w:pStyle w:val="TableHeading"/>
              <w:rPr>
                <w:sz w:val="24"/>
                <w:szCs w:val="24"/>
              </w:rPr>
            </w:pPr>
            <w:r>
              <w:rPr>
                <w:noProof/>
                <w:sz w:val="24"/>
                <w:szCs w:val="24"/>
                <w:lang w:val="en-GB" w:eastAsia="en-GB"/>
              </w:rPr>
              <w:drawing>
                <wp:inline distT="0" distB="0" distL="0" distR="0" wp14:anchorId="14EF44B4" wp14:editId="3912A533">
                  <wp:extent cx="36976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JF-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592" cy="466878"/>
                          </a:xfrm>
                          <a:prstGeom prst="rect">
                            <a:avLst/>
                          </a:prstGeom>
                        </pic:spPr>
                      </pic:pic>
                    </a:graphicData>
                  </a:graphic>
                </wp:inline>
              </w:drawing>
            </w:r>
          </w:p>
        </w:tc>
        <w:tc>
          <w:tcPr>
            <w:tcW w:w="1906" w:type="dxa"/>
            <w:tcBorders>
              <w:top w:val="single" w:sz="4" w:space="0" w:color="auto"/>
              <w:left w:val="single" w:sz="4" w:space="0" w:color="auto"/>
              <w:bottom w:val="single" w:sz="4" w:space="0" w:color="auto"/>
              <w:right w:val="single" w:sz="4" w:space="0" w:color="auto"/>
            </w:tcBorders>
          </w:tcPr>
          <w:p w14:paraId="0F4CB099" w14:textId="77777777" w:rsidR="00A24962" w:rsidRDefault="00A24962" w:rsidP="00A24962">
            <w:pPr>
              <w:jc w:val="center"/>
              <w:rPr>
                <w:rFonts w:ascii="Arial" w:hAnsi="Arial" w:cs="Arial"/>
                <w:b/>
                <w:color w:val="000000" w:themeColor="text1"/>
                <w:sz w:val="20"/>
                <w:szCs w:val="20"/>
              </w:rPr>
            </w:pPr>
          </w:p>
          <w:p w14:paraId="23B4DFEB" w14:textId="699B8BBD" w:rsidR="002666CB" w:rsidRDefault="002666CB" w:rsidP="00A24962">
            <w:pPr>
              <w:jc w:val="center"/>
              <w:rPr>
                <w:rFonts w:ascii="Arial" w:hAnsi="Arial" w:cs="Arial"/>
                <w:b/>
                <w:color w:val="FFFFFF"/>
                <w:sz w:val="20"/>
                <w:szCs w:val="20"/>
              </w:rPr>
            </w:pPr>
            <w:r w:rsidRPr="002666CB">
              <w:rPr>
                <w:rFonts w:ascii="Arial" w:hAnsi="Arial" w:cs="Arial"/>
                <w:b/>
                <w:color w:val="000000" w:themeColor="text1"/>
                <w:sz w:val="20"/>
                <w:szCs w:val="20"/>
              </w:rPr>
              <w:t>202</w:t>
            </w:r>
            <w:r w:rsidR="00284298">
              <w:rPr>
                <w:rFonts w:ascii="Arial" w:hAnsi="Arial" w:cs="Arial"/>
                <w:b/>
                <w:color w:val="000000" w:themeColor="text1"/>
                <w:sz w:val="20"/>
                <w:szCs w:val="20"/>
              </w:rPr>
              <w:t>1</w:t>
            </w:r>
            <w:r>
              <w:rPr>
                <w:rFonts w:ascii="Arial" w:hAnsi="Arial" w:cs="Arial"/>
                <w:b/>
                <w:color w:val="000000" w:themeColor="text1"/>
                <w:sz w:val="20"/>
                <w:szCs w:val="20"/>
              </w:rPr>
              <w:t xml:space="preserve"> - 202</w:t>
            </w:r>
            <w:r w:rsidR="00284298">
              <w:rPr>
                <w:rFonts w:ascii="Arial" w:hAnsi="Arial" w:cs="Arial"/>
                <w:b/>
                <w:color w:val="000000" w:themeColor="text1"/>
                <w:sz w:val="20"/>
                <w:szCs w:val="20"/>
              </w:rPr>
              <w:t>2</w:t>
            </w:r>
          </w:p>
        </w:tc>
        <w:tc>
          <w:tcPr>
            <w:tcW w:w="102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FF0140" w14:textId="2BC902DF" w:rsidR="007D5172" w:rsidRDefault="00D2174D" w:rsidP="00CD42CA">
            <w:pPr>
              <w:rPr>
                <w:rFonts w:ascii="Arial" w:hAnsi="Arial" w:cs="Arial"/>
                <w:b/>
                <w:color w:val="FFFFFF"/>
                <w:sz w:val="20"/>
                <w:szCs w:val="20"/>
              </w:rPr>
            </w:pPr>
            <w:r>
              <w:rPr>
                <w:rFonts w:ascii="Arial" w:hAnsi="Arial" w:cs="Arial"/>
                <w:b/>
                <w:color w:val="000000" w:themeColor="text1"/>
                <w:sz w:val="20"/>
                <w:szCs w:val="20"/>
              </w:rPr>
              <w:t>SUBJECT</w:t>
            </w:r>
            <w:r w:rsidR="006D4D48">
              <w:rPr>
                <w:rFonts w:ascii="Arial" w:hAnsi="Arial" w:cs="Arial"/>
                <w:b/>
                <w:color w:val="000000" w:themeColor="text1"/>
                <w:sz w:val="20"/>
                <w:szCs w:val="20"/>
              </w:rPr>
              <w:t xml:space="preserve"> PE </w:t>
            </w:r>
          </w:p>
        </w:tc>
      </w:tr>
      <w:tr w:rsidR="00F13EDC" w:rsidRPr="0047198C" w14:paraId="27ECCF97" w14:textId="77777777" w:rsidTr="00D51123">
        <w:trPr>
          <w:trHeight w:val="567"/>
        </w:trPr>
        <w:tc>
          <w:tcPr>
            <w:tcW w:w="1723" w:type="dxa"/>
            <w:tcBorders>
              <w:top w:val="single" w:sz="4" w:space="0" w:color="auto"/>
              <w:left w:val="single" w:sz="4" w:space="0" w:color="auto"/>
              <w:bottom w:val="single" w:sz="4" w:space="0" w:color="auto"/>
              <w:right w:val="single" w:sz="4" w:space="0" w:color="auto"/>
            </w:tcBorders>
            <w:shd w:val="clear" w:color="auto" w:fill="008CB9"/>
            <w:vAlign w:val="center"/>
          </w:tcPr>
          <w:p w14:paraId="62BAA302" w14:textId="38105BCA" w:rsidR="00D2174D" w:rsidRPr="0047198C" w:rsidRDefault="00D2174D" w:rsidP="00D2174D">
            <w:pPr>
              <w:jc w:val="center"/>
              <w:rPr>
                <w:rFonts w:ascii="Arial" w:hAnsi="Arial" w:cs="Arial"/>
                <w:b/>
                <w:color w:val="FFFFFF"/>
                <w:sz w:val="20"/>
                <w:szCs w:val="20"/>
              </w:rPr>
            </w:pPr>
            <w:r>
              <w:rPr>
                <w:rFonts w:ascii="Arial" w:hAnsi="Arial" w:cs="Arial"/>
                <w:b/>
                <w:color w:val="FFFFFF"/>
                <w:sz w:val="20"/>
                <w:szCs w:val="20"/>
              </w:rPr>
              <w:t>Priority</w:t>
            </w:r>
          </w:p>
        </w:tc>
        <w:tc>
          <w:tcPr>
            <w:tcW w:w="1906" w:type="dxa"/>
            <w:tcBorders>
              <w:top w:val="single" w:sz="4" w:space="0" w:color="auto"/>
              <w:left w:val="single" w:sz="4" w:space="0" w:color="auto"/>
              <w:bottom w:val="single" w:sz="4" w:space="0" w:color="auto"/>
              <w:right w:val="single" w:sz="4" w:space="0" w:color="auto"/>
            </w:tcBorders>
            <w:shd w:val="clear" w:color="auto" w:fill="008CB9"/>
            <w:vAlign w:val="center"/>
          </w:tcPr>
          <w:p w14:paraId="2D0C6D3A" w14:textId="458ED1BC" w:rsidR="00D2174D" w:rsidRPr="0047198C" w:rsidRDefault="00D2174D" w:rsidP="00D2174D">
            <w:pPr>
              <w:jc w:val="center"/>
              <w:rPr>
                <w:rFonts w:ascii="Arial" w:hAnsi="Arial" w:cs="Arial"/>
                <w:b/>
                <w:color w:val="FFFFFF"/>
                <w:sz w:val="20"/>
                <w:szCs w:val="20"/>
              </w:rPr>
            </w:pPr>
            <w:r>
              <w:rPr>
                <w:rFonts w:ascii="Arial" w:hAnsi="Arial" w:cs="Arial"/>
                <w:b/>
                <w:color w:val="FFFFFF"/>
                <w:sz w:val="20"/>
                <w:szCs w:val="20"/>
              </w:rPr>
              <w:t>Success criteria</w:t>
            </w:r>
          </w:p>
        </w:tc>
        <w:tc>
          <w:tcPr>
            <w:tcW w:w="1768" w:type="dxa"/>
            <w:tcBorders>
              <w:top w:val="single" w:sz="4" w:space="0" w:color="auto"/>
              <w:left w:val="single" w:sz="4" w:space="0" w:color="auto"/>
              <w:bottom w:val="single" w:sz="4" w:space="0" w:color="auto"/>
              <w:right w:val="single" w:sz="4" w:space="0" w:color="auto"/>
            </w:tcBorders>
            <w:shd w:val="clear" w:color="auto" w:fill="008CB9"/>
            <w:vAlign w:val="center"/>
          </w:tcPr>
          <w:p w14:paraId="50C71A51" w14:textId="149485C5" w:rsidR="00D2174D" w:rsidRPr="0047198C" w:rsidRDefault="00D2174D" w:rsidP="00D2174D">
            <w:pPr>
              <w:jc w:val="center"/>
              <w:rPr>
                <w:rFonts w:ascii="Arial" w:hAnsi="Arial" w:cs="Arial"/>
                <w:b/>
                <w:color w:val="FFFFFF"/>
                <w:sz w:val="20"/>
                <w:szCs w:val="20"/>
              </w:rPr>
            </w:pPr>
            <w:r>
              <w:rPr>
                <w:rFonts w:ascii="Arial" w:hAnsi="Arial" w:cs="Arial"/>
                <w:b/>
                <w:color w:val="FFFFFF"/>
                <w:sz w:val="20"/>
                <w:szCs w:val="20"/>
              </w:rPr>
              <w:t>Actions</w:t>
            </w:r>
          </w:p>
        </w:tc>
        <w:tc>
          <w:tcPr>
            <w:tcW w:w="1996" w:type="dxa"/>
            <w:tcBorders>
              <w:top w:val="single" w:sz="4" w:space="0" w:color="auto"/>
              <w:left w:val="single" w:sz="4" w:space="0" w:color="auto"/>
              <w:bottom w:val="single" w:sz="4" w:space="0" w:color="auto"/>
              <w:right w:val="single" w:sz="4" w:space="0" w:color="auto"/>
            </w:tcBorders>
            <w:shd w:val="clear" w:color="auto" w:fill="008CB9"/>
            <w:vAlign w:val="center"/>
          </w:tcPr>
          <w:p w14:paraId="014983E0" w14:textId="49E49FEF" w:rsidR="00D2174D" w:rsidRPr="00524E44" w:rsidRDefault="00D2174D" w:rsidP="00D2174D">
            <w:pPr>
              <w:jc w:val="center"/>
              <w:rPr>
                <w:rFonts w:ascii="Arial" w:hAnsi="Arial" w:cs="Arial"/>
                <w:sz w:val="20"/>
                <w:szCs w:val="20"/>
              </w:rPr>
            </w:pPr>
            <w:r>
              <w:rPr>
                <w:rFonts w:ascii="Arial" w:hAnsi="Arial" w:cs="Arial"/>
                <w:b/>
                <w:color w:val="FFFFFF"/>
                <w:sz w:val="20"/>
                <w:szCs w:val="20"/>
              </w:rPr>
              <w:t>Timescale and persons responsible</w:t>
            </w:r>
          </w:p>
        </w:tc>
        <w:tc>
          <w:tcPr>
            <w:tcW w:w="1806" w:type="dxa"/>
            <w:tcBorders>
              <w:top w:val="single" w:sz="4" w:space="0" w:color="auto"/>
              <w:left w:val="single" w:sz="4" w:space="0" w:color="auto"/>
              <w:bottom w:val="single" w:sz="4" w:space="0" w:color="auto"/>
              <w:right w:val="single" w:sz="4" w:space="0" w:color="auto"/>
            </w:tcBorders>
            <w:shd w:val="clear" w:color="auto" w:fill="008CB9"/>
            <w:vAlign w:val="center"/>
          </w:tcPr>
          <w:p w14:paraId="5D01DD32" w14:textId="21B7DE2B" w:rsidR="00D2174D" w:rsidRPr="0047198C" w:rsidRDefault="00D2174D" w:rsidP="00D2174D">
            <w:pPr>
              <w:jc w:val="center"/>
              <w:rPr>
                <w:rFonts w:ascii="Arial" w:hAnsi="Arial" w:cs="Arial"/>
                <w:b/>
                <w:color w:val="FFFFFF"/>
                <w:sz w:val="20"/>
                <w:szCs w:val="20"/>
              </w:rPr>
            </w:pPr>
            <w:r>
              <w:rPr>
                <w:rFonts w:ascii="Arial" w:hAnsi="Arial" w:cs="Arial"/>
                <w:b/>
                <w:color w:val="FFFFFF"/>
                <w:sz w:val="20"/>
                <w:szCs w:val="20"/>
              </w:rPr>
              <w:t>Budget/resource implications</w:t>
            </w:r>
          </w:p>
        </w:tc>
        <w:tc>
          <w:tcPr>
            <w:tcW w:w="2360" w:type="dxa"/>
            <w:tcBorders>
              <w:top w:val="single" w:sz="4" w:space="0" w:color="auto"/>
              <w:left w:val="single" w:sz="4" w:space="0" w:color="auto"/>
              <w:bottom w:val="single" w:sz="4" w:space="0" w:color="auto"/>
              <w:right w:val="single" w:sz="4" w:space="0" w:color="auto"/>
            </w:tcBorders>
            <w:shd w:val="clear" w:color="auto" w:fill="008CB9"/>
          </w:tcPr>
          <w:p w14:paraId="24DFD792" w14:textId="77777777" w:rsidR="00D2174D" w:rsidRDefault="00D2174D" w:rsidP="00D2174D">
            <w:pPr>
              <w:jc w:val="center"/>
              <w:rPr>
                <w:rFonts w:ascii="Arial" w:hAnsi="Arial" w:cs="Arial"/>
                <w:b/>
                <w:color w:val="FFFFFF"/>
                <w:sz w:val="20"/>
                <w:szCs w:val="20"/>
              </w:rPr>
            </w:pPr>
            <w:r>
              <w:rPr>
                <w:rFonts w:ascii="Arial" w:hAnsi="Arial" w:cs="Arial"/>
                <w:b/>
                <w:color w:val="FFFFFF"/>
                <w:sz w:val="20"/>
                <w:szCs w:val="20"/>
              </w:rPr>
              <w:t>Monitoring</w:t>
            </w:r>
          </w:p>
          <w:p w14:paraId="2B8FBB3B" w14:textId="3A5DD20F" w:rsidR="00D2174D" w:rsidRPr="0047198C" w:rsidRDefault="00D2174D" w:rsidP="00D2174D">
            <w:pPr>
              <w:jc w:val="center"/>
              <w:rPr>
                <w:rFonts w:ascii="Arial" w:hAnsi="Arial" w:cs="Arial"/>
                <w:b/>
                <w:color w:val="FFFFFF"/>
                <w:sz w:val="20"/>
                <w:szCs w:val="20"/>
              </w:rPr>
            </w:pPr>
            <w:r>
              <w:rPr>
                <w:rFonts w:ascii="Arial" w:hAnsi="Arial" w:cs="Arial"/>
                <w:b/>
                <w:color w:val="FFFFFF"/>
                <w:sz w:val="20"/>
                <w:szCs w:val="20"/>
              </w:rPr>
              <w:t>(who by and how often)</w:t>
            </w:r>
          </w:p>
        </w:tc>
        <w:tc>
          <w:tcPr>
            <w:tcW w:w="2363" w:type="dxa"/>
            <w:tcBorders>
              <w:top w:val="single" w:sz="4" w:space="0" w:color="auto"/>
              <w:left w:val="single" w:sz="4" w:space="0" w:color="auto"/>
              <w:bottom w:val="single" w:sz="4" w:space="0" w:color="auto"/>
              <w:right w:val="single" w:sz="4" w:space="0" w:color="auto"/>
            </w:tcBorders>
            <w:shd w:val="clear" w:color="auto" w:fill="008CB9"/>
          </w:tcPr>
          <w:p w14:paraId="0B3E93F6" w14:textId="77777777" w:rsidR="00D2174D" w:rsidRDefault="00D2174D" w:rsidP="00D2174D">
            <w:pPr>
              <w:jc w:val="center"/>
              <w:rPr>
                <w:rFonts w:ascii="Arial" w:hAnsi="Arial" w:cs="Arial"/>
                <w:b/>
                <w:color w:val="FFFFFF"/>
                <w:sz w:val="20"/>
                <w:szCs w:val="20"/>
              </w:rPr>
            </w:pPr>
            <w:r>
              <w:rPr>
                <w:rFonts w:ascii="Arial" w:hAnsi="Arial" w:cs="Arial"/>
                <w:b/>
                <w:color w:val="FFFFFF"/>
                <w:sz w:val="20"/>
                <w:szCs w:val="20"/>
              </w:rPr>
              <w:t>Impact Evidence- Ongoing throughout the year</w:t>
            </w:r>
          </w:p>
          <w:p w14:paraId="7C7B7963" w14:textId="59F2F0E1" w:rsidR="00D2174D" w:rsidRDefault="00D2174D" w:rsidP="00D2174D">
            <w:pPr>
              <w:jc w:val="center"/>
              <w:rPr>
                <w:rFonts w:ascii="Arial" w:hAnsi="Arial" w:cs="Arial"/>
                <w:b/>
                <w:color w:val="FFFFFF"/>
                <w:sz w:val="20"/>
                <w:szCs w:val="20"/>
              </w:rPr>
            </w:pPr>
          </w:p>
        </w:tc>
      </w:tr>
      <w:tr w:rsidR="00F13EDC" w:rsidRPr="006D4D48" w14:paraId="74D7536C" w14:textId="77777777" w:rsidTr="00D51123">
        <w:trPr>
          <w:trHeight w:val="567"/>
        </w:trPr>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14:paraId="676C01DB" w14:textId="20B9B042" w:rsidR="006D4D48" w:rsidRPr="0070177B" w:rsidRDefault="00F13EDC" w:rsidP="006D4D48">
            <w:pPr>
              <w:rPr>
                <w:rFonts w:asciiTheme="majorHAnsi" w:hAnsiTheme="majorHAnsi" w:cstheme="majorHAnsi"/>
                <w:sz w:val="20"/>
                <w:szCs w:val="20"/>
              </w:rPr>
            </w:pPr>
            <w:r>
              <w:rPr>
                <w:rFonts w:asciiTheme="majorHAnsi" w:hAnsiTheme="majorHAnsi" w:cstheme="majorHAnsi"/>
                <w:sz w:val="20"/>
                <w:szCs w:val="20"/>
              </w:rPr>
              <w:t>To ensure p</w:t>
            </w:r>
            <w:r w:rsidR="006D4D48" w:rsidRPr="0070177B">
              <w:rPr>
                <w:rFonts w:asciiTheme="majorHAnsi" w:hAnsiTheme="majorHAnsi" w:cstheme="majorHAnsi"/>
                <w:sz w:val="20"/>
                <w:szCs w:val="20"/>
              </w:rPr>
              <w:t xml:space="preserve">rogression map </w:t>
            </w:r>
            <w:r>
              <w:rPr>
                <w:rFonts w:asciiTheme="majorHAnsi" w:hAnsiTheme="majorHAnsi" w:cstheme="majorHAnsi"/>
                <w:sz w:val="20"/>
                <w:szCs w:val="20"/>
              </w:rPr>
              <w:t xml:space="preserve">and accompanying assessment </w:t>
            </w:r>
            <w:r w:rsidR="006D4D48" w:rsidRPr="0070177B">
              <w:rPr>
                <w:rFonts w:asciiTheme="majorHAnsi" w:hAnsiTheme="majorHAnsi" w:cstheme="majorHAnsi"/>
                <w:sz w:val="20"/>
                <w:szCs w:val="20"/>
              </w:rPr>
              <w:t xml:space="preserve">introduced and implemented across all year </w:t>
            </w:r>
            <w:r>
              <w:rPr>
                <w:rFonts w:asciiTheme="majorHAnsi" w:hAnsiTheme="majorHAnsi" w:cstheme="majorHAnsi"/>
                <w:sz w:val="20"/>
                <w:szCs w:val="20"/>
              </w:rPr>
              <w:t>groups</w:t>
            </w:r>
          </w:p>
          <w:p w14:paraId="341B1B30" w14:textId="0EAB94DE" w:rsidR="006D4D48" w:rsidRPr="0070177B" w:rsidRDefault="006D4D48" w:rsidP="006D4D48">
            <w:pPr>
              <w:rPr>
                <w:rFonts w:asciiTheme="majorHAnsi" w:hAnsiTheme="majorHAnsi" w:cstheme="majorHAnsi"/>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3E6B1673" w14:textId="716EAF75" w:rsidR="008A322A" w:rsidRPr="0070177B" w:rsidRDefault="00F13EDC"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All t</w:t>
            </w:r>
            <w:r w:rsidR="006D4D48" w:rsidRPr="0070177B">
              <w:rPr>
                <w:rFonts w:asciiTheme="majorHAnsi" w:hAnsiTheme="majorHAnsi" w:cstheme="majorHAnsi"/>
                <w:sz w:val="20"/>
                <w:szCs w:val="20"/>
              </w:rPr>
              <w:t xml:space="preserve">eachers </w:t>
            </w:r>
            <w:r>
              <w:rPr>
                <w:rFonts w:asciiTheme="majorHAnsi" w:hAnsiTheme="majorHAnsi" w:cstheme="majorHAnsi"/>
                <w:sz w:val="20"/>
                <w:szCs w:val="20"/>
              </w:rPr>
              <w:t>following the LTP that has been devised to ensure a broad and balanced to cover</w:t>
            </w:r>
            <w:r w:rsidR="006D4D48" w:rsidRPr="0070177B">
              <w:rPr>
                <w:rFonts w:asciiTheme="majorHAnsi" w:hAnsiTheme="majorHAnsi" w:cstheme="majorHAnsi"/>
                <w:sz w:val="20"/>
                <w:szCs w:val="20"/>
              </w:rPr>
              <w:t xml:space="preserve"> learning outcomes of each unit and age</w:t>
            </w:r>
            <w:r>
              <w:rPr>
                <w:rFonts w:asciiTheme="majorHAnsi" w:hAnsiTheme="majorHAnsi" w:cstheme="majorHAnsi"/>
                <w:sz w:val="20"/>
                <w:szCs w:val="20"/>
              </w:rPr>
              <w:t>-</w:t>
            </w:r>
            <w:r w:rsidR="006D4D48" w:rsidRPr="0070177B">
              <w:rPr>
                <w:rFonts w:asciiTheme="majorHAnsi" w:hAnsiTheme="majorHAnsi" w:cstheme="majorHAnsi"/>
                <w:sz w:val="20"/>
                <w:szCs w:val="20"/>
              </w:rPr>
              <w:t>related expectations</w:t>
            </w:r>
          </w:p>
          <w:p w14:paraId="65D8F935" w14:textId="77777777" w:rsidR="006D4D48" w:rsidRPr="0070177B" w:rsidRDefault="006D4D48" w:rsidP="00CD42CA">
            <w:pPr>
              <w:spacing w:after="0" w:line="240" w:lineRule="auto"/>
              <w:rPr>
                <w:rFonts w:asciiTheme="majorHAnsi" w:hAnsiTheme="majorHAnsi" w:cstheme="majorHAnsi"/>
                <w:sz w:val="20"/>
                <w:szCs w:val="20"/>
              </w:rPr>
            </w:pPr>
          </w:p>
          <w:p w14:paraId="1AAF280F" w14:textId="77777777" w:rsidR="006D4D48" w:rsidRPr="0070177B" w:rsidRDefault="006D4D48"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Pupils more aware of areas of strengths and development </w:t>
            </w:r>
          </w:p>
          <w:p w14:paraId="650664A5" w14:textId="77777777" w:rsidR="006D4D48" w:rsidRPr="0070177B" w:rsidRDefault="006D4D48" w:rsidP="00CD42CA">
            <w:pPr>
              <w:spacing w:after="0" w:line="240" w:lineRule="auto"/>
              <w:rPr>
                <w:rFonts w:asciiTheme="majorHAnsi" w:hAnsiTheme="majorHAnsi" w:cstheme="majorHAnsi"/>
                <w:sz w:val="20"/>
                <w:szCs w:val="20"/>
              </w:rPr>
            </w:pPr>
          </w:p>
          <w:p w14:paraId="36F19E5F" w14:textId="3A78FFA3" w:rsidR="006D4D48" w:rsidRPr="0070177B" w:rsidRDefault="006D4D48"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Pupils to know more, retain more </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3F2D97C6" w14:textId="540E5192" w:rsidR="006D4D48" w:rsidRDefault="006D4D48" w:rsidP="006D4D48">
            <w:pPr>
              <w:rPr>
                <w:rFonts w:asciiTheme="majorHAnsi" w:hAnsiTheme="majorHAnsi" w:cstheme="majorHAnsi"/>
                <w:sz w:val="20"/>
                <w:szCs w:val="20"/>
              </w:rPr>
            </w:pPr>
            <w:r w:rsidRPr="0070177B">
              <w:rPr>
                <w:rFonts w:asciiTheme="majorHAnsi" w:hAnsiTheme="majorHAnsi" w:cstheme="majorHAnsi"/>
                <w:sz w:val="20"/>
                <w:szCs w:val="20"/>
              </w:rPr>
              <w:t>Progression map shared matching up to learning outcomes to be implemented Advent 1 throughout the year</w:t>
            </w:r>
            <w:r w:rsidR="00F13EDC">
              <w:rPr>
                <w:rFonts w:asciiTheme="majorHAnsi" w:hAnsiTheme="majorHAnsi" w:cstheme="majorHAnsi"/>
                <w:sz w:val="20"/>
                <w:szCs w:val="20"/>
              </w:rPr>
              <w:t xml:space="preserve"> </w:t>
            </w:r>
          </w:p>
          <w:p w14:paraId="445C354A" w14:textId="20753D43" w:rsidR="00F13EDC" w:rsidRDefault="00F13EDC" w:rsidP="006D4D48">
            <w:pPr>
              <w:rPr>
                <w:rFonts w:asciiTheme="majorHAnsi" w:hAnsiTheme="majorHAnsi" w:cstheme="majorHAnsi"/>
                <w:sz w:val="20"/>
                <w:szCs w:val="20"/>
              </w:rPr>
            </w:pPr>
          </w:p>
          <w:p w14:paraId="4CBC03F6" w14:textId="014400E2" w:rsidR="00F13EDC" w:rsidRPr="0070177B" w:rsidRDefault="00F13EDC" w:rsidP="006D4D48">
            <w:pPr>
              <w:rPr>
                <w:rFonts w:asciiTheme="majorHAnsi" w:hAnsiTheme="majorHAnsi" w:cstheme="majorHAnsi"/>
                <w:sz w:val="20"/>
                <w:szCs w:val="20"/>
              </w:rPr>
            </w:pPr>
            <w:r>
              <w:rPr>
                <w:rFonts w:asciiTheme="majorHAnsi" w:hAnsiTheme="majorHAnsi" w:cstheme="majorHAnsi"/>
                <w:sz w:val="20"/>
                <w:szCs w:val="20"/>
              </w:rPr>
              <w:t xml:space="preserve">Monitor teaching and coverage teachers and sports coach </w:t>
            </w:r>
          </w:p>
          <w:p w14:paraId="104163D2" w14:textId="050E669A" w:rsidR="008A322A" w:rsidRPr="0070177B" w:rsidRDefault="008A322A" w:rsidP="006D4D48">
            <w:pPr>
              <w:spacing w:after="0" w:line="240" w:lineRule="auto"/>
              <w:rPr>
                <w:rFonts w:asciiTheme="majorHAnsi" w:hAnsiTheme="majorHAnsi" w:cstheme="majorHAnsi"/>
                <w:sz w:val="20"/>
                <w:szCs w:val="20"/>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14:paraId="6ED86AC5" w14:textId="28E2824B" w:rsidR="008A322A" w:rsidRPr="0070177B" w:rsidRDefault="006D4D48"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KJ </w:t>
            </w:r>
          </w:p>
          <w:p w14:paraId="58732537" w14:textId="1BBED0E4" w:rsidR="006D4D48" w:rsidRPr="0070177B" w:rsidRDefault="006D4D48"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Teachers to carry out assessments and learning objectives – following the planning </w:t>
            </w:r>
            <w:r w:rsidR="00F13EDC">
              <w:rPr>
                <w:rFonts w:asciiTheme="majorHAnsi" w:hAnsiTheme="majorHAnsi" w:cstheme="majorHAnsi"/>
                <w:sz w:val="20"/>
                <w:szCs w:val="20"/>
              </w:rPr>
              <w:t xml:space="preserve">after each unit </w:t>
            </w:r>
          </w:p>
        </w:tc>
        <w:tc>
          <w:tcPr>
            <w:tcW w:w="1806" w:type="dxa"/>
            <w:tcBorders>
              <w:top w:val="single" w:sz="4" w:space="0" w:color="auto"/>
              <w:left w:val="single" w:sz="4" w:space="0" w:color="auto"/>
              <w:bottom w:val="single" w:sz="4" w:space="0" w:color="auto"/>
              <w:right w:val="single" w:sz="4" w:space="0" w:color="auto"/>
            </w:tcBorders>
            <w:shd w:val="clear" w:color="auto" w:fill="FFFFFF"/>
          </w:tcPr>
          <w:p w14:paraId="5B62E11E" w14:textId="77777777" w:rsidR="008A322A" w:rsidRPr="0070177B" w:rsidRDefault="00862D00"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CPD for KJ </w:t>
            </w:r>
          </w:p>
          <w:p w14:paraId="4C3CE61A" w14:textId="77777777" w:rsidR="00862D00" w:rsidRDefault="00862D00"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Network meetings – CPD through subscriptions SSPAN </w:t>
            </w:r>
          </w:p>
          <w:p w14:paraId="54678D9D" w14:textId="204C6696" w:rsidR="00C36EE8" w:rsidRPr="0070177B" w:rsidRDefault="00C36EE8"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£1368 (annual membership) </w:t>
            </w:r>
          </w:p>
        </w:tc>
        <w:tc>
          <w:tcPr>
            <w:tcW w:w="2360" w:type="dxa"/>
            <w:tcBorders>
              <w:top w:val="single" w:sz="4" w:space="0" w:color="auto"/>
              <w:left w:val="single" w:sz="4" w:space="0" w:color="auto"/>
              <w:bottom w:val="single" w:sz="4" w:space="0" w:color="auto"/>
              <w:right w:val="single" w:sz="4" w:space="0" w:color="auto"/>
            </w:tcBorders>
            <w:shd w:val="clear" w:color="auto" w:fill="FFFFFF"/>
          </w:tcPr>
          <w:p w14:paraId="106F628C" w14:textId="25290018" w:rsidR="00C36EE8" w:rsidRDefault="006D4D48"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KJ monitor implementation of progression map through learning walks – </w:t>
            </w:r>
            <w:r w:rsidR="00C36EE8">
              <w:rPr>
                <w:rFonts w:asciiTheme="majorHAnsi" w:hAnsiTheme="majorHAnsi" w:cstheme="majorHAnsi"/>
                <w:sz w:val="20"/>
                <w:szCs w:val="20"/>
              </w:rPr>
              <w:t xml:space="preserve">Advent 2 </w:t>
            </w:r>
          </w:p>
          <w:p w14:paraId="30F5502B" w14:textId="219E2C19" w:rsidR="00C36EE8" w:rsidRDefault="00C36EE8"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Pentecost 1 </w:t>
            </w:r>
          </w:p>
          <w:p w14:paraId="7448207A" w14:textId="2E085346" w:rsidR="008A322A" w:rsidRPr="0070177B" w:rsidRDefault="006D4D48"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 </w:t>
            </w:r>
          </w:p>
          <w:p w14:paraId="3A4D9681" w14:textId="77777777" w:rsidR="006D4D48" w:rsidRDefault="006D4D48"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Analysis of data and assessment sheets for pupils achieving age related expectations or above by end of unit, year or key stage  </w:t>
            </w:r>
          </w:p>
          <w:p w14:paraId="35D0E181" w14:textId="77777777" w:rsidR="00C36EE8" w:rsidRDefault="00C36EE8" w:rsidP="00CD42CA">
            <w:pPr>
              <w:spacing w:after="0" w:line="240" w:lineRule="auto"/>
              <w:rPr>
                <w:rFonts w:asciiTheme="majorHAnsi" w:hAnsiTheme="majorHAnsi" w:cstheme="majorHAnsi"/>
                <w:sz w:val="20"/>
                <w:szCs w:val="20"/>
              </w:rPr>
            </w:pPr>
          </w:p>
          <w:p w14:paraId="4F4104AE" w14:textId="54617A91" w:rsidR="00C36EE8" w:rsidRPr="0070177B" w:rsidRDefault="00C36EE8"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Staff meeting once a term, KS meeting once a half term if needed </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14:paraId="08926FCA" w14:textId="2801C87D" w:rsidR="008A322A" w:rsidRPr="00862D00" w:rsidRDefault="008A322A" w:rsidP="00C36EE8">
            <w:pPr>
              <w:rPr>
                <w:rFonts w:ascii="Arial" w:hAnsi="Arial" w:cs="Arial"/>
                <w:color w:val="ED7D31"/>
                <w:sz w:val="20"/>
                <w:szCs w:val="20"/>
              </w:rPr>
            </w:pPr>
          </w:p>
        </w:tc>
      </w:tr>
      <w:tr w:rsidR="00F13EDC" w:rsidRPr="006D4D48" w14:paraId="7990EBAB" w14:textId="77777777" w:rsidTr="00D51123">
        <w:trPr>
          <w:trHeight w:val="567"/>
        </w:trPr>
        <w:tc>
          <w:tcPr>
            <w:tcW w:w="1723" w:type="dxa"/>
            <w:tcBorders>
              <w:top w:val="single" w:sz="4" w:space="0" w:color="auto"/>
              <w:left w:val="single" w:sz="4" w:space="0" w:color="auto"/>
              <w:bottom w:val="single" w:sz="4" w:space="0" w:color="auto"/>
              <w:right w:val="single" w:sz="4" w:space="0" w:color="auto"/>
            </w:tcBorders>
            <w:shd w:val="clear" w:color="auto" w:fill="FFFFFF"/>
          </w:tcPr>
          <w:p w14:paraId="46263D75" w14:textId="77777777" w:rsidR="008A322A" w:rsidRDefault="00862D00" w:rsidP="007375A1">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lastRenderedPageBreak/>
              <w:t xml:space="preserve">To develop and compliment the PE curriculum through extra-curricular activities, competitions </w:t>
            </w:r>
          </w:p>
          <w:p w14:paraId="47FB34F2" w14:textId="77777777" w:rsidR="0070177B" w:rsidRDefault="0070177B" w:rsidP="007375A1">
            <w:pPr>
              <w:spacing w:after="0" w:line="240" w:lineRule="auto"/>
              <w:rPr>
                <w:rFonts w:asciiTheme="majorHAnsi" w:hAnsiTheme="majorHAnsi" w:cstheme="majorHAnsi"/>
                <w:sz w:val="20"/>
                <w:szCs w:val="20"/>
              </w:rPr>
            </w:pPr>
          </w:p>
          <w:p w14:paraId="38DA239E" w14:textId="3D8BD7FC" w:rsidR="0070177B" w:rsidRPr="0070177B" w:rsidRDefault="0070177B" w:rsidP="007375A1">
            <w:pPr>
              <w:spacing w:after="0" w:line="240" w:lineRule="auto"/>
              <w:rPr>
                <w:rFonts w:asciiTheme="majorHAnsi" w:hAnsiTheme="majorHAnsi" w:cstheme="majorHAnsi"/>
                <w:b/>
                <w:sz w:val="20"/>
                <w:szCs w:val="20"/>
              </w:rPr>
            </w:pPr>
            <w:r>
              <w:rPr>
                <w:rFonts w:asciiTheme="majorHAnsi" w:hAnsiTheme="majorHAnsi" w:cstheme="majorHAnsi"/>
                <w:sz w:val="20"/>
                <w:szCs w:val="20"/>
              </w:rPr>
              <w:t xml:space="preserve">Reintroduce Sports Leaders – Lunchtime activities </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65CE4D7A" w14:textId="710726DC" w:rsidR="00862D00" w:rsidRPr="0070177B" w:rsidRDefault="00862D00" w:rsidP="00862D00">
            <w:pPr>
              <w:rPr>
                <w:rFonts w:asciiTheme="majorHAnsi" w:hAnsiTheme="majorHAnsi" w:cstheme="majorHAnsi"/>
                <w:sz w:val="20"/>
                <w:szCs w:val="20"/>
              </w:rPr>
            </w:pPr>
            <w:r w:rsidRPr="0070177B">
              <w:rPr>
                <w:rFonts w:asciiTheme="majorHAnsi" w:hAnsiTheme="majorHAnsi" w:cstheme="majorHAnsi"/>
                <w:sz w:val="20"/>
                <w:szCs w:val="20"/>
              </w:rPr>
              <w:t xml:space="preserve">Chris Gowan – specialised sports coach working across key stages to compliment alongside teachers all delivering National Curriculum </w:t>
            </w:r>
          </w:p>
          <w:p w14:paraId="5594D413" w14:textId="7FCEFACF" w:rsidR="0070177B" w:rsidRDefault="00862D00" w:rsidP="00862D00">
            <w:pPr>
              <w:rPr>
                <w:rFonts w:asciiTheme="majorHAnsi" w:hAnsiTheme="majorHAnsi" w:cstheme="majorHAnsi"/>
                <w:sz w:val="20"/>
                <w:szCs w:val="20"/>
              </w:rPr>
            </w:pPr>
            <w:r w:rsidRPr="0070177B">
              <w:rPr>
                <w:rFonts w:asciiTheme="majorHAnsi" w:hAnsiTheme="majorHAnsi" w:cstheme="majorHAnsi"/>
                <w:sz w:val="20"/>
                <w:szCs w:val="20"/>
              </w:rPr>
              <w:t xml:space="preserve"> </w:t>
            </w:r>
            <w:r w:rsidR="007375A1" w:rsidRPr="0070177B">
              <w:rPr>
                <w:rFonts w:asciiTheme="majorHAnsi" w:hAnsiTheme="majorHAnsi" w:cstheme="majorHAnsi"/>
                <w:sz w:val="20"/>
                <w:szCs w:val="20"/>
              </w:rPr>
              <w:t xml:space="preserve">Football coaching and coaching for after school clubs – tailored to compliment </w:t>
            </w:r>
            <w:r w:rsidR="00C36EE8">
              <w:rPr>
                <w:rFonts w:asciiTheme="majorHAnsi" w:hAnsiTheme="majorHAnsi" w:cstheme="majorHAnsi"/>
                <w:sz w:val="20"/>
                <w:szCs w:val="20"/>
              </w:rPr>
              <w:t xml:space="preserve">competitions Rice Bowl </w:t>
            </w:r>
          </w:p>
          <w:p w14:paraId="79480027" w14:textId="51B6CF01" w:rsidR="0070177B" w:rsidRDefault="0070177B" w:rsidP="00862D00">
            <w:pPr>
              <w:rPr>
                <w:rFonts w:asciiTheme="majorHAnsi" w:hAnsiTheme="majorHAnsi" w:cstheme="majorHAnsi"/>
                <w:sz w:val="20"/>
                <w:szCs w:val="20"/>
              </w:rPr>
            </w:pPr>
            <w:r>
              <w:rPr>
                <w:rFonts w:asciiTheme="majorHAnsi" w:hAnsiTheme="majorHAnsi" w:cstheme="majorHAnsi"/>
                <w:sz w:val="20"/>
                <w:szCs w:val="20"/>
              </w:rPr>
              <w:t xml:space="preserve">WHISPA – targeted pupils yr3/4 </w:t>
            </w:r>
            <w:proofErr w:type="gramStart"/>
            <w:r>
              <w:rPr>
                <w:rFonts w:asciiTheme="majorHAnsi" w:hAnsiTheme="majorHAnsi" w:cstheme="majorHAnsi"/>
                <w:sz w:val="20"/>
                <w:szCs w:val="20"/>
              </w:rPr>
              <w:t>6 week</w:t>
            </w:r>
            <w:proofErr w:type="gramEnd"/>
            <w:r>
              <w:rPr>
                <w:rFonts w:asciiTheme="majorHAnsi" w:hAnsiTheme="majorHAnsi" w:cstheme="majorHAnsi"/>
                <w:sz w:val="20"/>
                <w:szCs w:val="20"/>
              </w:rPr>
              <w:t xml:space="preserve"> programme disengaged pupils </w:t>
            </w:r>
            <w:r w:rsidR="000A1AA5">
              <w:rPr>
                <w:rFonts w:asciiTheme="majorHAnsi" w:hAnsiTheme="majorHAnsi" w:cstheme="majorHAnsi"/>
                <w:sz w:val="20"/>
                <w:szCs w:val="20"/>
              </w:rPr>
              <w:t xml:space="preserve">additional activities outside of curriculum </w:t>
            </w:r>
          </w:p>
          <w:p w14:paraId="607CD3B1" w14:textId="6E73B4B0" w:rsidR="008A322A" w:rsidRPr="000A1AA5" w:rsidRDefault="0070177B" w:rsidP="000A1AA5">
            <w:pPr>
              <w:rPr>
                <w:rFonts w:asciiTheme="majorHAnsi" w:hAnsiTheme="majorHAnsi" w:cstheme="majorHAnsi"/>
                <w:sz w:val="20"/>
                <w:szCs w:val="20"/>
              </w:rPr>
            </w:pPr>
            <w:r>
              <w:rPr>
                <w:rFonts w:asciiTheme="majorHAnsi" w:hAnsiTheme="majorHAnsi" w:cstheme="majorHAnsi"/>
                <w:sz w:val="20"/>
                <w:szCs w:val="20"/>
              </w:rPr>
              <w:t>Sports Leaders programme delivered by St Paul’s Advent term</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3D494EEE" w14:textId="77777777" w:rsidR="008A322A"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Tailored sports clubs after school – linked to school competitions </w:t>
            </w:r>
          </w:p>
          <w:p w14:paraId="1BC86C6D" w14:textId="77777777" w:rsidR="007375A1" w:rsidRPr="0070177B" w:rsidRDefault="007375A1" w:rsidP="00CD42CA">
            <w:pPr>
              <w:spacing w:after="0" w:line="240" w:lineRule="auto"/>
              <w:rPr>
                <w:rFonts w:asciiTheme="majorHAnsi" w:hAnsiTheme="majorHAnsi" w:cstheme="majorHAnsi"/>
                <w:sz w:val="20"/>
                <w:szCs w:val="20"/>
              </w:rPr>
            </w:pPr>
          </w:p>
          <w:p w14:paraId="44F535FC" w14:textId="77777777" w:rsidR="007375A1"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KJ to contact Bike ability yr6 – July 2021 </w:t>
            </w:r>
          </w:p>
          <w:p w14:paraId="3699D777" w14:textId="77777777" w:rsidR="007375A1" w:rsidRPr="0070177B" w:rsidRDefault="007375A1" w:rsidP="00CD42CA">
            <w:pPr>
              <w:spacing w:after="0" w:line="240" w:lineRule="auto"/>
              <w:rPr>
                <w:rFonts w:asciiTheme="majorHAnsi" w:hAnsiTheme="majorHAnsi" w:cstheme="majorHAnsi"/>
                <w:sz w:val="20"/>
                <w:szCs w:val="20"/>
              </w:rPr>
            </w:pPr>
          </w:p>
          <w:p w14:paraId="5CB3BAB1" w14:textId="77777777" w:rsidR="007375A1"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Oadby Wyggs – Tag Rugby </w:t>
            </w:r>
          </w:p>
          <w:p w14:paraId="10541DA6" w14:textId="77777777" w:rsidR="007375A1" w:rsidRPr="0070177B" w:rsidRDefault="007375A1" w:rsidP="00CD42CA">
            <w:pPr>
              <w:spacing w:after="0" w:line="240" w:lineRule="auto"/>
              <w:rPr>
                <w:rFonts w:asciiTheme="majorHAnsi" w:hAnsiTheme="majorHAnsi" w:cstheme="majorHAnsi"/>
                <w:sz w:val="20"/>
                <w:szCs w:val="20"/>
              </w:rPr>
            </w:pPr>
          </w:p>
          <w:p w14:paraId="17DE2ED8" w14:textId="77777777" w:rsidR="007375A1"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KJ after school clubs to offer pupils wide range of activities </w:t>
            </w:r>
          </w:p>
          <w:p w14:paraId="5F5CFC4F" w14:textId="77777777" w:rsidR="007375A1"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Attend network meetings – list of sports coaches </w:t>
            </w:r>
          </w:p>
          <w:p w14:paraId="2C605118" w14:textId="77777777" w:rsidR="0070177B" w:rsidRDefault="0070177B" w:rsidP="00CD42CA">
            <w:pPr>
              <w:spacing w:after="0" w:line="240" w:lineRule="auto"/>
              <w:rPr>
                <w:rFonts w:asciiTheme="majorHAnsi" w:hAnsiTheme="majorHAnsi" w:cstheme="majorHAnsi"/>
                <w:sz w:val="20"/>
                <w:szCs w:val="20"/>
              </w:rPr>
            </w:pPr>
          </w:p>
          <w:p w14:paraId="7EBE577C" w14:textId="77777777" w:rsidR="0070177B" w:rsidRDefault="0070177B"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KJ organise WHISPA delivery </w:t>
            </w:r>
          </w:p>
          <w:p w14:paraId="0811E5E9" w14:textId="4278D754" w:rsidR="0070177B" w:rsidRPr="0070177B" w:rsidRDefault="0070177B" w:rsidP="00CD42CA">
            <w:pPr>
              <w:spacing w:after="0" w:line="240" w:lineRule="auto"/>
              <w:rPr>
                <w:rFonts w:asciiTheme="majorHAnsi" w:hAnsiTheme="majorHAnsi" w:cstheme="majorHAnsi"/>
                <w:sz w:val="20"/>
                <w:szCs w:val="20"/>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14:paraId="4F8C1E43" w14:textId="77777777" w:rsidR="008A322A"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Ongoing throughout the year </w:t>
            </w:r>
          </w:p>
          <w:p w14:paraId="209161F5" w14:textId="77777777" w:rsidR="007375A1" w:rsidRPr="0070177B" w:rsidRDefault="007375A1" w:rsidP="00CD42CA">
            <w:pPr>
              <w:spacing w:after="0" w:line="240" w:lineRule="auto"/>
              <w:rPr>
                <w:rFonts w:asciiTheme="majorHAnsi" w:hAnsiTheme="majorHAnsi" w:cstheme="majorHAnsi"/>
                <w:sz w:val="20"/>
                <w:szCs w:val="20"/>
              </w:rPr>
            </w:pPr>
          </w:p>
          <w:p w14:paraId="2F9AF9A7" w14:textId="56935AE9" w:rsidR="007375A1"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Football coaching yr5/6 Advent 1 </w:t>
            </w:r>
            <w:r w:rsidR="00C36EE8">
              <w:rPr>
                <w:rFonts w:asciiTheme="majorHAnsi" w:hAnsiTheme="majorHAnsi" w:cstheme="majorHAnsi"/>
                <w:sz w:val="20"/>
                <w:szCs w:val="20"/>
              </w:rPr>
              <w:t xml:space="preserve">CG </w:t>
            </w:r>
          </w:p>
          <w:p w14:paraId="25AB702C" w14:textId="77777777" w:rsidR="007375A1" w:rsidRPr="0070177B" w:rsidRDefault="007375A1" w:rsidP="00CD42CA">
            <w:pPr>
              <w:spacing w:after="0" w:line="240" w:lineRule="auto"/>
              <w:rPr>
                <w:rFonts w:asciiTheme="majorHAnsi" w:hAnsiTheme="majorHAnsi" w:cstheme="majorHAnsi"/>
                <w:sz w:val="20"/>
                <w:szCs w:val="20"/>
              </w:rPr>
            </w:pPr>
          </w:p>
          <w:p w14:paraId="12CF9C7B" w14:textId="79A168F0" w:rsidR="007375A1"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B</w:t>
            </w:r>
            <w:r w:rsidR="00C36EE8">
              <w:rPr>
                <w:rFonts w:asciiTheme="majorHAnsi" w:hAnsiTheme="majorHAnsi" w:cstheme="majorHAnsi"/>
                <w:sz w:val="20"/>
                <w:szCs w:val="20"/>
              </w:rPr>
              <w:t>alance bikes</w:t>
            </w:r>
            <w:r w:rsidRPr="0070177B">
              <w:rPr>
                <w:rFonts w:asciiTheme="majorHAnsi" w:hAnsiTheme="majorHAnsi" w:cstheme="majorHAnsi"/>
                <w:sz w:val="20"/>
                <w:szCs w:val="20"/>
              </w:rPr>
              <w:t xml:space="preserve"> </w:t>
            </w:r>
            <w:r w:rsidR="00C36EE8">
              <w:rPr>
                <w:rFonts w:asciiTheme="majorHAnsi" w:hAnsiTheme="majorHAnsi" w:cstheme="majorHAnsi"/>
                <w:sz w:val="20"/>
                <w:szCs w:val="20"/>
              </w:rPr>
              <w:t xml:space="preserve">Reception </w:t>
            </w:r>
            <w:r w:rsidRPr="0070177B">
              <w:rPr>
                <w:rFonts w:asciiTheme="majorHAnsi" w:hAnsiTheme="majorHAnsi" w:cstheme="majorHAnsi"/>
                <w:sz w:val="20"/>
                <w:szCs w:val="20"/>
              </w:rPr>
              <w:t xml:space="preserve">Pentecost term 2 </w:t>
            </w:r>
          </w:p>
          <w:p w14:paraId="20ACA3C0" w14:textId="51BEEC26" w:rsidR="00C36EE8" w:rsidRPr="0070177B" w:rsidRDefault="00C36EE8"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Bike ability Pentecost term year 6 </w:t>
            </w:r>
          </w:p>
          <w:p w14:paraId="0256FB2F" w14:textId="77777777" w:rsidR="007375A1" w:rsidRPr="0070177B" w:rsidRDefault="007375A1" w:rsidP="00CD42CA">
            <w:pPr>
              <w:spacing w:after="0" w:line="240" w:lineRule="auto"/>
              <w:rPr>
                <w:rFonts w:asciiTheme="majorHAnsi" w:hAnsiTheme="majorHAnsi" w:cstheme="majorHAnsi"/>
                <w:sz w:val="20"/>
                <w:szCs w:val="20"/>
              </w:rPr>
            </w:pPr>
          </w:p>
          <w:p w14:paraId="3F805251" w14:textId="36B9219A" w:rsidR="007375A1"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Oadby Wyggs – </w:t>
            </w:r>
            <w:r w:rsidR="00C36EE8">
              <w:rPr>
                <w:rFonts w:asciiTheme="majorHAnsi" w:hAnsiTheme="majorHAnsi" w:cstheme="majorHAnsi"/>
                <w:sz w:val="20"/>
                <w:szCs w:val="20"/>
              </w:rPr>
              <w:t xml:space="preserve">to confirm </w:t>
            </w:r>
          </w:p>
          <w:p w14:paraId="17E548FC" w14:textId="77777777" w:rsidR="007375A1" w:rsidRPr="0070177B" w:rsidRDefault="007375A1" w:rsidP="00CD42CA">
            <w:pPr>
              <w:spacing w:after="0" w:line="240" w:lineRule="auto"/>
              <w:rPr>
                <w:rFonts w:asciiTheme="majorHAnsi" w:hAnsiTheme="majorHAnsi" w:cstheme="majorHAnsi"/>
                <w:sz w:val="20"/>
                <w:szCs w:val="20"/>
              </w:rPr>
            </w:pPr>
          </w:p>
          <w:p w14:paraId="323B9A15" w14:textId="5F1DA46C" w:rsidR="007375A1"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Gymnastics </w:t>
            </w:r>
          </w:p>
          <w:p w14:paraId="419FD16B" w14:textId="77777777" w:rsidR="0070177B" w:rsidRDefault="0070177B" w:rsidP="00CD42CA">
            <w:pPr>
              <w:spacing w:after="0" w:line="240" w:lineRule="auto"/>
              <w:rPr>
                <w:rFonts w:asciiTheme="majorHAnsi" w:hAnsiTheme="majorHAnsi" w:cstheme="majorHAnsi"/>
                <w:sz w:val="20"/>
                <w:szCs w:val="20"/>
              </w:rPr>
            </w:pPr>
          </w:p>
          <w:p w14:paraId="794AE9F3" w14:textId="69922BB3" w:rsidR="0070177B" w:rsidRPr="0070177B" w:rsidRDefault="0070177B"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Young Leaders – lunchtime activities </w:t>
            </w:r>
            <w:r w:rsidR="00C36EE8">
              <w:rPr>
                <w:rFonts w:asciiTheme="majorHAnsi" w:hAnsiTheme="majorHAnsi" w:cstheme="majorHAnsi"/>
                <w:sz w:val="20"/>
                <w:szCs w:val="20"/>
              </w:rPr>
              <w:t xml:space="preserve">– St Paul’s </w:t>
            </w:r>
          </w:p>
        </w:tc>
        <w:tc>
          <w:tcPr>
            <w:tcW w:w="1806" w:type="dxa"/>
            <w:tcBorders>
              <w:top w:val="single" w:sz="4" w:space="0" w:color="auto"/>
              <w:left w:val="single" w:sz="4" w:space="0" w:color="auto"/>
              <w:bottom w:val="single" w:sz="4" w:space="0" w:color="auto"/>
              <w:right w:val="single" w:sz="4" w:space="0" w:color="auto"/>
            </w:tcBorders>
            <w:shd w:val="clear" w:color="auto" w:fill="FFFFFF"/>
          </w:tcPr>
          <w:p w14:paraId="28CEB73F" w14:textId="7877B08C" w:rsidR="008A322A" w:rsidRPr="0070177B" w:rsidRDefault="00862D00"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SSPAN membership – subscription access to competitions </w:t>
            </w:r>
            <w:r w:rsidR="00C36EE8">
              <w:rPr>
                <w:rFonts w:asciiTheme="majorHAnsi" w:hAnsiTheme="majorHAnsi" w:cstheme="majorHAnsi"/>
                <w:sz w:val="20"/>
                <w:szCs w:val="20"/>
              </w:rPr>
              <w:t>£1368</w:t>
            </w:r>
          </w:p>
          <w:p w14:paraId="6DD4EE36" w14:textId="77777777" w:rsidR="00862D00" w:rsidRPr="0070177B" w:rsidRDefault="00862D00" w:rsidP="00CD42CA">
            <w:pPr>
              <w:spacing w:after="0" w:line="240" w:lineRule="auto"/>
              <w:rPr>
                <w:rFonts w:asciiTheme="majorHAnsi" w:hAnsiTheme="majorHAnsi" w:cstheme="majorHAnsi"/>
                <w:sz w:val="20"/>
                <w:szCs w:val="20"/>
              </w:rPr>
            </w:pPr>
          </w:p>
          <w:p w14:paraId="0FEBC41C" w14:textId="77777777" w:rsidR="00862D00" w:rsidRPr="0070177B" w:rsidRDefault="00862D00"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CG – specialised sports coaching </w:t>
            </w:r>
          </w:p>
          <w:p w14:paraId="3E17C6FA" w14:textId="77777777" w:rsidR="00862D00" w:rsidRPr="0070177B" w:rsidRDefault="00862D00" w:rsidP="00CD42CA">
            <w:pPr>
              <w:spacing w:after="0" w:line="240" w:lineRule="auto"/>
              <w:rPr>
                <w:rFonts w:asciiTheme="majorHAnsi" w:hAnsiTheme="majorHAnsi" w:cstheme="majorHAnsi"/>
                <w:sz w:val="20"/>
                <w:szCs w:val="20"/>
              </w:rPr>
            </w:pPr>
          </w:p>
          <w:p w14:paraId="66264D97" w14:textId="77777777" w:rsidR="00862D00" w:rsidRDefault="0070177B"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WHISPA programme </w:t>
            </w:r>
            <w:proofErr w:type="gramStart"/>
            <w:r>
              <w:rPr>
                <w:rFonts w:asciiTheme="majorHAnsi" w:hAnsiTheme="majorHAnsi" w:cstheme="majorHAnsi"/>
                <w:sz w:val="20"/>
                <w:szCs w:val="20"/>
              </w:rPr>
              <w:t>6 week</w:t>
            </w:r>
            <w:proofErr w:type="gramEnd"/>
            <w:r>
              <w:rPr>
                <w:rFonts w:asciiTheme="majorHAnsi" w:hAnsiTheme="majorHAnsi" w:cstheme="majorHAnsi"/>
                <w:sz w:val="20"/>
                <w:szCs w:val="20"/>
              </w:rPr>
              <w:t xml:space="preserve"> course £60 </w:t>
            </w:r>
            <w:r w:rsidR="00C36EE8">
              <w:rPr>
                <w:rFonts w:asciiTheme="majorHAnsi" w:hAnsiTheme="majorHAnsi" w:cstheme="majorHAnsi"/>
                <w:sz w:val="20"/>
                <w:szCs w:val="20"/>
              </w:rPr>
              <w:t xml:space="preserve">SSPAN </w:t>
            </w:r>
          </w:p>
          <w:p w14:paraId="2C5F5F51" w14:textId="77777777" w:rsidR="00C36EE8" w:rsidRDefault="00C36EE8" w:rsidP="00CD42CA">
            <w:pPr>
              <w:spacing w:after="0" w:line="240" w:lineRule="auto"/>
              <w:rPr>
                <w:rFonts w:asciiTheme="majorHAnsi" w:hAnsiTheme="majorHAnsi" w:cstheme="majorHAnsi"/>
                <w:sz w:val="20"/>
                <w:szCs w:val="20"/>
              </w:rPr>
            </w:pPr>
          </w:p>
          <w:p w14:paraId="49FE007E" w14:textId="67F51EA1" w:rsidR="00C36EE8" w:rsidRPr="0070177B" w:rsidRDefault="00C36EE8"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St Paul’s specialised programme delivery </w:t>
            </w:r>
          </w:p>
        </w:tc>
        <w:tc>
          <w:tcPr>
            <w:tcW w:w="2360" w:type="dxa"/>
            <w:tcBorders>
              <w:top w:val="single" w:sz="4" w:space="0" w:color="auto"/>
              <w:left w:val="single" w:sz="4" w:space="0" w:color="auto"/>
              <w:bottom w:val="single" w:sz="4" w:space="0" w:color="auto"/>
              <w:right w:val="single" w:sz="4" w:space="0" w:color="auto"/>
            </w:tcBorders>
            <w:shd w:val="clear" w:color="auto" w:fill="FFFFFF"/>
          </w:tcPr>
          <w:p w14:paraId="03E6365A" w14:textId="0144BAF1" w:rsidR="008A322A"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KJ participation levels uptake of sports clubs </w:t>
            </w:r>
          </w:p>
          <w:p w14:paraId="44C456D0" w14:textId="44656441" w:rsidR="00C36EE8" w:rsidRPr="0070177B" w:rsidRDefault="00C36EE8"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Data collated from competitions and events </w:t>
            </w:r>
          </w:p>
          <w:p w14:paraId="28018C63" w14:textId="77777777" w:rsidR="007375A1" w:rsidRPr="0070177B" w:rsidRDefault="007375A1" w:rsidP="00CD42CA">
            <w:pPr>
              <w:spacing w:after="0" w:line="240" w:lineRule="auto"/>
              <w:rPr>
                <w:rFonts w:asciiTheme="majorHAnsi" w:hAnsiTheme="majorHAnsi" w:cstheme="majorHAnsi"/>
                <w:sz w:val="20"/>
                <w:szCs w:val="20"/>
              </w:rPr>
            </w:pPr>
          </w:p>
          <w:p w14:paraId="2B23240A" w14:textId="3DD8381B" w:rsidR="007375A1"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Pupil voice – termly </w:t>
            </w:r>
          </w:p>
          <w:p w14:paraId="7C7F3661" w14:textId="455A2EA9" w:rsidR="007375A1"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Parent questionnaires – once a year </w:t>
            </w:r>
          </w:p>
          <w:p w14:paraId="2FBCEDE0" w14:textId="7DFE741A" w:rsidR="0070177B" w:rsidRDefault="0070177B" w:rsidP="00CD42CA">
            <w:pPr>
              <w:spacing w:after="0" w:line="240" w:lineRule="auto"/>
              <w:rPr>
                <w:rFonts w:asciiTheme="majorHAnsi" w:hAnsiTheme="majorHAnsi" w:cstheme="majorHAnsi"/>
                <w:sz w:val="20"/>
                <w:szCs w:val="20"/>
              </w:rPr>
            </w:pPr>
          </w:p>
          <w:p w14:paraId="25B8FF76" w14:textId="02E94AB8" w:rsidR="0070177B" w:rsidRDefault="0070177B"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Rota Young Leaders</w:t>
            </w:r>
          </w:p>
          <w:p w14:paraId="4AE42A1E" w14:textId="2E30A05C" w:rsidR="000A1AA5" w:rsidRDefault="000A1AA5" w:rsidP="00CD42CA">
            <w:pPr>
              <w:spacing w:after="0" w:line="240" w:lineRule="auto"/>
              <w:rPr>
                <w:rFonts w:asciiTheme="majorHAnsi" w:hAnsiTheme="majorHAnsi" w:cstheme="majorHAnsi"/>
                <w:sz w:val="20"/>
                <w:szCs w:val="20"/>
              </w:rPr>
            </w:pPr>
          </w:p>
          <w:p w14:paraId="1A84C3A3" w14:textId="71E37AC6" w:rsidR="000A1AA5" w:rsidRDefault="000A1AA5"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Lunchtime learning walk – termly </w:t>
            </w:r>
          </w:p>
          <w:p w14:paraId="7F8D07DC" w14:textId="77777777" w:rsidR="0070177B" w:rsidRDefault="0070177B" w:rsidP="00CD42CA">
            <w:pPr>
              <w:spacing w:after="0" w:line="240" w:lineRule="auto"/>
              <w:rPr>
                <w:rFonts w:asciiTheme="majorHAnsi" w:hAnsiTheme="majorHAnsi" w:cstheme="majorHAnsi"/>
                <w:sz w:val="20"/>
                <w:szCs w:val="20"/>
              </w:rPr>
            </w:pPr>
          </w:p>
          <w:p w14:paraId="0208E4B9" w14:textId="463C0DDE" w:rsidR="0070177B" w:rsidRPr="0070177B" w:rsidRDefault="0070177B" w:rsidP="00CD42CA">
            <w:pPr>
              <w:spacing w:after="0" w:line="240" w:lineRule="auto"/>
              <w:rPr>
                <w:rFonts w:asciiTheme="majorHAnsi" w:hAnsiTheme="majorHAnsi" w:cstheme="majorHAnsi"/>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FFFFFF"/>
          </w:tcPr>
          <w:p w14:paraId="73B81F2D" w14:textId="5F63B594" w:rsidR="004755D6" w:rsidRPr="007375A1" w:rsidRDefault="004755D6" w:rsidP="00C36EE8">
            <w:pPr>
              <w:spacing w:after="0" w:line="240" w:lineRule="auto"/>
              <w:rPr>
                <w:rFonts w:asciiTheme="majorHAnsi" w:hAnsiTheme="majorHAnsi" w:cstheme="majorHAnsi"/>
                <w:sz w:val="20"/>
                <w:szCs w:val="20"/>
              </w:rPr>
            </w:pPr>
          </w:p>
        </w:tc>
      </w:tr>
      <w:tr w:rsidR="00F13EDC" w:rsidRPr="006D4D48" w14:paraId="09521E83" w14:textId="77777777" w:rsidTr="00D51123">
        <w:trPr>
          <w:trHeight w:val="567"/>
        </w:trPr>
        <w:tc>
          <w:tcPr>
            <w:tcW w:w="1723" w:type="dxa"/>
            <w:tcBorders>
              <w:top w:val="single" w:sz="4" w:space="0" w:color="auto"/>
              <w:left w:val="single" w:sz="4" w:space="0" w:color="auto"/>
              <w:bottom w:val="single" w:sz="4" w:space="0" w:color="auto"/>
              <w:right w:val="single" w:sz="4" w:space="0" w:color="auto"/>
            </w:tcBorders>
            <w:shd w:val="clear" w:color="auto" w:fill="FFFFFF"/>
          </w:tcPr>
          <w:p w14:paraId="7C076677" w14:textId="77777777" w:rsidR="007375A1" w:rsidRDefault="000A1AA5"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To encourage and engage pupils through r</w:t>
            </w:r>
            <w:r w:rsidR="007375A1" w:rsidRPr="00C36EE8">
              <w:rPr>
                <w:rFonts w:asciiTheme="majorHAnsi" w:hAnsiTheme="majorHAnsi" w:cstheme="majorHAnsi"/>
                <w:sz w:val="20"/>
                <w:szCs w:val="20"/>
              </w:rPr>
              <w:t xml:space="preserve">e-establish sports </w:t>
            </w:r>
            <w:r w:rsidR="007375A1" w:rsidRPr="00C36EE8">
              <w:rPr>
                <w:rFonts w:asciiTheme="majorHAnsi" w:hAnsiTheme="majorHAnsi" w:cstheme="majorHAnsi"/>
                <w:sz w:val="20"/>
                <w:szCs w:val="20"/>
              </w:rPr>
              <w:lastRenderedPageBreak/>
              <w:t>competitions</w:t>
            </w:r>
            <w:r>
              <w:rPr>
                <w:rFonts w:asciiTheme="majorHAnsi" w:hAnsiTheme="majorHAnsi" w:cstheme="majorHAnsi"/>
                <w:sz w:val="20"/>
                <w:szCs w:val="20"/>
              </w:rPr>
              <w:t xml:space="preserve"> and </w:t>
            </w:r>
            <w:r w:rsidR="007375A1" w:rsidRPr="00C36EE8">
              <w:rPr>
                <w:rFonts w:asciiTheme="majorHAnsi" w:hAnsiTheme="majorHAnsi" w:cstheme="majorHAnsi"/>
                <w:sz w:val="20"/>
                <w:szCs w:val="20"/>
              </w:rPr>
              <w:t xml:space="preserve">swimming within school </w:t>
            </w:r>
          </w:p>
          <w:p w14:paraId="7BD801F6" w14:textId="77777777" w:rsidR="000A1AA5" w:rsidRDefault="000A1AA5" w:rsidP="00CD42CA">
            <w:pPr>
              <w:spacing w:after="0" w:line="240" w:lineRule="auto"/>
              <w:rPr>
                <w:rFonts w:asciiTheme="majorHAnsi" w:hAnsiTheme="majorHAnsi" w:cstheme="majorHAnsi"/>
                <w:sz w:val="20"/>
                <w:szCs w:val="20"/>
              </w:rPr>
            </w:pPr>
          </w:p>
          <w:p w14:paraId="0DAD39E9" w14:textId="2162E30F" w:rsidR="000A1AA5" w:rsidRPr="00C36EE8" w:rsidRDefault="000A1AA5"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Achieve School Games Mark 2021-22</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1D80058E" w14:textId="7F7528E9" w:rsidR="008A322A" w:rsidRPr="0070177B" w:rsidRDefault="004755D6" w:rsidP="004755D6">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lastRenderedPageBreak/>
              <w:t xml:space="preserve">Aim is that pupils who compete outside of school PE lessons in </w:t>
            </w:r>
            <w:r w:rsidR="000A1AA5">
              <w:rPr>
                <w:rFonts w:asciiTheme="majorHAnsi" w:hAnsiTheme="majorHAnsi" w:cstheme="majorHAnsi"/>
                <w:sz w:val="20"/>
                <w:szCs w:val="20"/>
              </w:rPr>
              <w:t>s</w:t>
            </w:r>
            <w:r w:rsidRPr="0070177B">
              <w:rPr>
                <w:rFonts w:asciiTheme="majorHAnsi" w:hAnsiTheme="majorHAnsi" w:cstheme="majorHAnsi"/>
                <w:sz w:val="20"/>
                <w:szCs w:val="20"/>
              </w:rPr>
              <w:t xml:space="preserve">chool </w:t>
            </w:r>
            <w:r w:rsidR="000A1AA5">
              <w:rPr>
                <w:rFonts w:asciiTheme="majorHAnsi" w:hAnsiTheme="majorHAnsi" w:cstheme="majorHAnsi"/>
                <w:sz w:val="20"/>
                <w:szCs w:val="20"/>
              </w:rPr>
              <w:lastRenderedPageBreak/>
              <w:t>c</w:t>
            </w:r>
            <w:r w:rsidRPr="0070177B">
              <w:rPr>
                <w:rFonts w:asciiTheme="majorHAnsi" w:hAnsiTheme="majorHAnsi" w:cstheme="majorHAnsi"/>
                <w:sz w:val="20"/>
                <w:szCs w:val="20"/>
              </w:rPr>
              <w:t xml:space="preserve">ompetitions develop skills in fair play, leadership, sportsmanship, teamwork, playing to the letter of the game, social, communication. Pupils who play against other children of the same age, can then make comparisons of their own ability </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2122952E" w14:textId="2538BA57" w:rsidR="004755D6" w:rsidRPr="0070177B" w:rsidRDefault="004755D6" w:rsidP="004755D6">
            <w:pPr>
              <w:rPr>
                <w:rFonts w:asciiTheme="majorHAnsi" w:hAnsiTheme="majorHAnsi" w:cstheme="majorHAnsi"/>
                <w:sz w:val="20"/>
                <w:szCs w:val="20"/>
              </w:rPr>
            </w:pPr>
            <w:r w:rsidRPr="0070177B">
              <w:rPr>
                <w:rFonts w:asciiTheme="majorHAnsi" w:hAnsiTheme="majorHAnsi" w:cstheme="majorHAnsi"/>
                <w:sz w:val="20"/>
                <w:szCs w:val="20"/>
              </w:rPr>
              <w:lastRenderedPageBreak/>
              <w:t xml:space="preserve">Network meetings for finding coaching to come into the school, </w:t>
            </w:r>
            <w:r w:rsidRPr="0070177B">
              <w:rPr>
                <w:rFonts w:asciiTheme="majorHAnsi" w:hAnsiTheme="majorHAnsi" w:cstheme="majorHAnsi"/>
                <w:sz w:val="20"/>
                <w:szCs w:val="20"/>
              </w:rPr>
              <w:lastRenderedPageBreak/>
              <w:t xml:space="preserve">resources, CPD, reduced training  </w:t>
            </w:r>
          </w:p>
          <w:p w14:paraId="388436CB" w14:textId="3F233654" w:rsidR="008A322A" w:rsidRPr="0070177B" w:rsidRDefault="004755D6" w:rsidP="004755D6">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Sending out resources and links for parents </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14:paraId="7036EA63" w14:textId="77777777" w:rsidR="008A322A" w:rsidRPr="0070177B" w:rsidRDefault="004755D6"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lastRenderedPageBreak/>
              <w:t xml:space="preserve">Ongoing across the year </w:t>
            </w:r>
          </w:p>
          <w:p w14:paraId="51218363" w14:textId="77777777" w:rsidR="004755D6" w:rsidRPr="0070177B" w:rsidRDefault="004755D6" w:rsidP="00CD42CA">
            <w:pPr>
              <w:spacing w:after="0" w:line="240" w:lineRule="auto"/>
              <w:rPr>
                <w:rFonts w:asciiTheme="majorHAnsi" w:hAnsiTheme="majorHAnsi" w:cstheme="majorHAnsi"/>
                <w:sz w:val="20"/>
                <w:szCs w:val="20"/>
              </w:rPr>
            </w:pPr>
          </w:p>
          <w:p w14:paraId="131CDD18" w14:textId="77777777" w:rsidR="004755D6" w:rsidRPr="0070177B" w:rsidRDefault="004755D6"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Advent 1 – Goals </w:t>
            </w:r>
            <w:r w:rsidR="0070177B" w:rsidRPr="0070177B">
              <w:rPr>
                <w:rFonts w:asciiTheme="majorHAnsi" w:hAnsiTheme="majorHAnsi" w:cstheme="majorHAnsi"/>
                <w:sz w:val="20"/>
                <w:szCs w:val="20"/>
              </w:rPr>
              <w:t>2/3</w:t>
            </w:r>
          </w:p>
          <w:p w14:paraId="63141E2A" w14:textId="68B2704B" w:rsidR="0070177B" w:rsidRPr="0070177B" w:rsidRDefault="0070177B"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lastRenderedPageBreak/>
              <w:t xml:space="preserve">Yr1/2 – ks1 festivals </w:t>
            </w:r>
          </w:p>
          <w:p w14:paraId="208ACF68" w14:textId="6EBE9944" w:rsidR="0070177B" w:rsidRPr="0070177B" w:rsidRDefault="0070177B"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Yr4 Goals </w:t>
            </w:r>
          </w:p>
          <w:p w14:paraId="210AB653" w14:textId="7FA6333E" w:rsidR="0070177B" w:rsidRPr="0070177B" w:rsidRDefault="0070177B"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Yr5/6 Goals </w:t>
            </w:r>
          </w:p>
          <w:p w14:paraId="2608DEB1" w14:textId="6DCE5C05" w:rsidR="0070177B" w:rsidRPr="0070177B" w:rsidRDefault="0070177B"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YR3/4 Games Festivals </w:t>
            </w:r>
          </w:p>
          <w:p w14:paraId="20AD1F95" w14:textId="4BC0BBA4" w:rsidR="0070177B" w:rsidRPr="0070177B" w:rsidRDefault="0070177B"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Team Building </w:t>
            </w:r>
          </w:p>
          <w:p w14:paraId="3BEB5287" w14:textId="6CBB81EF" w:rsidR="0070177B" w:rsidRPr="0070177B" w:rsidRDefault="0070177B"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X country </w:t>
            </w:r>
          </w:p>
          <w:p w14:paraId="7074A03D" w14:textId="0A5064DD" w:rsidR="0070177B" w:rsidRPr="0070177B" w:rsidRDefault="0070177B"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Sports Hall Athletics </w:t>
            </w:r>
          </w:p>
          <w:p w14:paraId="6298811D" w14:textId="70D98018" w:rsidR="0070177B" w:rsidRPr="0070177B" w:rsidRDefault="0070177B" w:rsidP="00CD42CA">
            <w:pPr>
              <w:spacing w:after="0" w:line="240" w:lineRule="auto"/>
              <w:rPr>
                <w:rFonts w:asciiTheme="majorHAnsi" w:hAnsiTheme="majorHAnsi" w:cstheme="majorHAnsi"/>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14:paraId="6945C1C9" w14:textId="77777777" w:rsidR="007375A1" w:rsidRPr="0070177B" w:rsidRDefault="007375A1" w:rsidP="007375A1">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lastRenderedPageBreak/>
              <w:t xml:space="preserve">SSPAN membership – subscription access to competitions </w:t>
            </w:r>
          </w:p>
          <w:p w14:paraId="03370F70" w14:textId="77777777" w:rsidR="008A322A" w:rsidRPr="0070177B" w:rsidRDefault="008A322A" w:rsidP="00CD42CA">
            <w:pPr>
              <w:spacing w:after="0" w:line="240" w:lineRule="auto"/>
              <w:rPr>
                <w:rFonts w:asciiTheme="majorHAnsi" w:hAnsiTheme="majorHAnsi" w:cstheme="majorHAnsi"/>
                <w:sz w:val="20"/>
                <w:szCs w:val="20"/>
              </w:rPr>
            </w:pPr>
          </w:p>
          <w:p w14:paraId="54605730" w14:textId="77777777" w:rsidR="007375A1"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St Paul’s coaching and competitions </w:t>
            </w:r>
          </w:p>
          <w:p w14:paraId="33BE4505" w14:textId="77777777" w:rsidR="0070177B" w:rsidRPr="0070177B" w:rsidRDefault="0070177B" w:rsidP="00CD42CA">
            <w:pPr>
              <w:spacing w:after="0" w:line="240" w:lineRule="auto"/>
              <w:rPr>
                <w:rFonts w:asciiTheme="majorHAnsi" w:hAnsiTheme="majorHAnsi" w:cstheme="majorHAnsi"/>
                <w:sz w:val="20"/>
                <w:szCs w:val="20"/>
              </w:rPr>
            </w:pPr>
          </w:p>
          <w:p w14:paraId="6E5E8AF3" w14:textId="77777777" w:rsidR="0070177B" w:rsidRDefault="0070177B"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Network meetings </w:t>
            </w:r>
          </w:p>
          <w:p w14:paraId="3A7E0CC8" w14:textId="77777777" w:rsidR="000A1AA5" w:rsidRDefault="000A1AA5" w:rsidP="00CD42CA">
            <w:pPr>
              <w:spacing w:after="0" w:line="240" w:lineRule="auto"/>
              <w:rPr>
                <w:rFonts w:asciiTheme="majorHAnsi" w:hAnsiTheme="majorHAnsi" w:cstheme="majorHAnsi"/>
                <w:sz w:val="20"/>
                <w:szCs w:val="20"/>
              </w:rPr>
            </w:pPr>
          </w:p>
          <w:p w14:paraId="47703C2B" w14:textId="77777777" w:rsidR="000A1AA5" w:rsidRDefault="000A1AA5"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Update boards and website with results – opportunities </w:t>
            </w:r>
          </w:p>
          <w:p w14:paraId="07E9E1CF" w14:textId="77777777" w:rsidR="000A1AA5" w:rsidRDefault="000A1AA5" w:rsidP="00CD42CA">
            <w:pPr>
              <w:spacing w:after="0" w:line="240" w:lineRule="auto"/>
              <w:rPr>
                <w:rFonts w:asciiTheme="majorHAnsi" w:hAnsiTheme="majorHAnsi" w:cstheme="majorHAnsi"/>
                <w:sz w:val="20"/>
                <w:szCs w:val="20"/>
              </w:rPr>
            </w:pPr>
          </w:p>
          <w:p w14:paraId="511701C5" w14:textId="02DF7E90" w:rsidR="000A1AA5" w:rsidRPr="0070177B" w:rsidRDefault="000A1AA5"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Booking buses – organising resources, kits etc </w:t>
            </w:r>
          </w:p>
        </w:tc>
        <w:tc>
          <w:tcPr>
            <w:tcW w:w="2360" w:type="dxa"/>
            <w:tcBorders>
              <w:top w:val="single" w:sz="4" w:space="0" w:color="auto"/>
              <w:left w:val="single" w:sz="4" w:space="0" w:color="auto"/>
              <w:bottom w:val="single" w:sz="4" w:space="0" w:color="auto"/>
              <w:right w:val="single" w:sz="4" w:space="0" w:color="auto"/>
            </w:tcBorders>
            <w:shd w:val="clear" w:color="auto" w:fill="FFFFFF"/>
          </w:tcPr>
          <w:p w14:paraId="71AE9FC7" w14:textId="77777777" w:rsidR="008A322A"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lastRenderedPageBreak/>
              <w:t xml:space="preserve">KJ to organise data sheets </w:t>
            </w:r>
          </w:p>
          <w:p w14:paraId="220F518B" w14:textId="77777777" w:rsidR="007375A1" w:rsidRPr="0070177B" w:rsidRDefault="007375A1"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Participation levels </w:t>
            </w:r>
          </w:p>
          <w:p w14:paraId="40B81B8A" w14:textId="77777777" w:rsidR="004755D6" w:rsidRPr="0070177B" w:rsidRDefault="004755D6"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Collate results </w:t>
            </w:r>
          </w:p>
          <w:p w14:paraId="527059EC" w14:textId="77777777" w:rsidR="004755D6" w:rsidRPr="0070177B" w:rsidRDefault="004755D6" w:rsidP="00CD42CA">
            <w:pPr>
              <w:spacing w:after="0" w:line="240" w:lineRule="auto"/>
              <w:rPr>
                <w:rFonts w:asciiTheme="majorHAnsi" w:hAnsiTheme="majorHAnsi" w:cstheme="majorHAnsi"/>
                <w:sz w:val="20"/>
                <w:szCs w:val="20"/>
              </w:rPr>
            </w:pPr>
          </w:p>
          <w:p w14:paraId="378E3674" w14:textId="77777777" w:rsidR="004755D6" w:rsidRPr="0070177B" w:rsidRDefault="004755D6"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lastRenderedPageBreak/>
              <w:t xml:space="preserve">Update Sports Mark – health checker details on website throughout the year </w:t>
            </w:r>
          </w:p>
          <w:p w14:paraId="516C4743" w14:textId="77777777" w:rsidR="004755D6" w:rsidRDefault="004755D6"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t xml:space="preserve">Action plan </w:t>
            </w:r>
          </w:p>
          <w:p w14:paraId="314C16A2" w14:textId="77777777" w:rsidR="000A1AA5" w:rsidRDefault="000A1AA5" w:rsidP="00CD42CA">
            <w:pPr>
              <w:spacing w:after="0" w:line="240" w:lineRule="auto"/>
              <w:rPr>
                <w:rFonts w:asciiTheme="majorHAnsi" w:hAnsiTheme="majorHAnsi" w:cstheme="majorHAnsi"/>
                <w:sz w:val="20"/>
                <w:szCs w:val="20"/>
              </w:rPr>
            </w:pPr>
          </w:p>
          <w:p w14:paraId="5BAEB66D" w14:textId="4D139288" w:rsidR="000A1AA5" w:rsidRPr="0070177B" w:rsidRDefault="000A1AA5" w:rsidP="00CD42C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Pupil voice termly – events and competitions </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14:paraId="33A984A3" w14:textId="09DB40A3" w:rsidR="0070177B" w:rsidRPr="0070177B" w:rsidRDefault="0070177B" w:rsidP="00CD42CA">
            <w:pPr>
              <w:spacing w:after="0" w:line="240" w:lineRule="auto"/>
              <w:rPr>
                <w:rFonts w:asciiTheme="majorHAnsi" w:hAnsiTheme="majorHAnsi" w:cstheme="majorHAnsi"/>
                <w:sz w:val="20"/>
                <w:szCs w:val="20"/>
              </w:rPr>
            </w:pPr>
            <w:r w:rsidRPr="0070177B">
              <w:rPr>
                <w:rFonts w:asciiTheme="majorHAnsi" w:hAnsiTheme="majorHAnsi" w:cstheme="majorHAnsi"/>
                <w:sz w:val="20"/>
                <w:szCs w:val="20"/>
              </w:rPr>
              <w:lastRenderedPageBreak/>
              <w:t xml:space="preserve"> </w:t>
            </w:r>
          </w:p>
        </w:tc>
      </w:tr>
      <w:tr w:rsidR="00F13EDC" w:rsidRPr="006D4D48" w14:paraId="4C0D1633" w14:textId="77777777" w:rsidTr="00D51123">
        <w:trPr>
          <w:trHeight w:val="567"/>
        </w:trPr>
        <w:tc>
          <w:tcPr>
            <w:tcW w:w="1723" w:type="dxa"/>
            <w:tcBorders>
              <w:top w:val="single" w:sz="4" w:space="0" w:color="auto"/>
              <w:left w:val="single" w:sz="4" w:space="0" w:color="auto"/>
              <w:bottom w:val="single" w:sz="4" w:space="0" w:color="auto"/>
              <w:right w:val="single" w:sz="4" w:space="0" w:color="auto"/>
            </w:tcBorders>
            <w:shd w:val="clear" w:color="auto" w:fill="FFFFFF"/>
          </w:tcPr>
          <w:p w14:paraId="776E0D44" w14:textId="243527E3" w:rsidR="00D51123" w:rsidRPr="00D51123" w:rsidRDefault="00D51123" w:rsidP="00D51123">
            <w:pPr>
              <w:spacing w:after="0" w:line="240" w:lineRule="auto"/>
              <w:rPr>
                <w:rFonts w:asciiTheme="majorHAnsi" w:hAnsiTheme="majorHAnsi" w:cstheme="majorHAnsi"/>
                <w:b/>
                <w:sz w:val="20"/>
                <w:szCs w:val="20"/>
              </w:rPr>
            </w:pPr>
            <w:r w:rsidRPr="00C36EE8">
              <w:rPr>
                <w:rFonts w:asciiTheme="majorHAnsi" w:hAnsiTheme="majorHAnsi" w:cstheme="majorHAnsi"/>
                <w:sz w:val="20"/>
                <w:szCs w:val="20"/>
              </w:rPr>
              <w:lastRenderedPageBreak/>
              <w:t>Increase delivery and implementation of Gymnastics throughout the school</w:t>
            </w:r>
            <w:r w:rsidRPr="00D51123">
              <w:rPr>
                <w:rFonts w:asciiTheme="majorHAnsi" w:hAnsiTheme="majorHAnsi" w:cstheme="majorHAnsi"/>
                <w:b/>
                <w:sz w:val="20"/>
                <w:szCs w:val="20"/>
              </w:rPr>
              <w:t xml:space="preserve"> </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737A78B2" w14:textId="77777777" w:rsidR="00D51123" w:rsidRDefault="00D51123" w:rsidP="000A1AA5">
            <w:pPr>
              <w:spacing w:after="0" w:line="240" w:lineRule="auto"/>
              <w:rPr>
                <w:rFonts w:asciiTheme="majorHAnsi" w:hAnsiTheme="majorHAnsi" w:cstheme="majorHAnsi"/>
                <w:bCs/>
                <w:sz w:val="20"/>
                <w:szCs w:val="20"/>
              </w:rPr>
            </w:pPr>
            <w:r w:rsidRPr="00D51123">
              <w:rPr>
                <w:rFonts w:asciiTheme="majorHAnsi" w:hAnsiTheme="majorHAnsi" w:cstheme="majorHAnsi"/>
                <w:bCs/>
                <w:sz w:val="20"/>
                <w:szCs w:val="20"/>
              </w:rPr>
              <w:t xml:space="preserve">Gymnastics delivered across all year groups </w:t>
            </w:r>
          </w:p>
          <w:p w14:paraId="77A0E442" w14:textId="77777777" w:rsidR="000A1AA5" w:rsidRDefault="000A1AA5" w:rsidP="000A1AA5">
            <w:pPr>
              <w:spacing w:after="0" w:line="240" w:lineRule="auto"/>
              <w:rPr>
                <w:rFonts w:asciiTheme="majorHAnsi" w:hAnsiTheme="majorHAnsi" w:cstheme="majorHAnsi"/>
                <w:bCs/>
                <w:sz w:val="20"/>
                <w:szCs w:val="20"/>
              </w:rPr>
            </w:pPr>
          </w:p>
          <w:p w14:paraId="77CE600C" w14:textId="77777777" w:rsidR="000A1AA5" w:rsidRDefault="000A1AA5" w:rsidP="000A1AA5">
            <w:pPr>
              <w:spacing w:after="0" w:line="240" w:lineRule="auto"/>
              <w:rPr>
                <w:rFonts w:asciiTheme="majorHAnsi" w:hAnsiTheme="majorHAnsi" w:cstheme="majorHAnsi"/>
                <w:bCs/>
                <w:sz w:val="20"/>
                <w:szCs w:val="20"/>
              </w:rPr>
            </w:pPr>
            <w:r>
              <w:rPr>
                <w:rFonts w:asciiTheme="majorHAnsi" w:hAnsiTheme="majorHAnsi" w:cstheme="majorHAnsi"/>
                <w:bCs/>
                <w:sz w:val="20"/>
                <w:szCs w:val="20"/>
              </w:rPr>
              <w:t xml:space="preserve">Upskill greater depth pupils who attend gymnastics clubs outside of school </w:t>
            </w:r>
          </w:p>
          <w:p w14:paraId="2DFEF5B8" w14:textId="77777777" w:rsidR="000A1AA5" w:rsidRDefault="000A1AA5" w:rsidP="000A1AA5">
            <w:pPr>
              <w:spacing w:after="0" w:line="240" w:lineRule="auto"/>
              <w:rPr>
                <w:rFonts w:asciiTheme="majorHAnsi" w:hAnsiTheme="majorHAnsi" w:cstheme="majorHAnsi"/>
                <w:bCs/>
                <w:sz w:val="20"/>
                <w:szCs w:val="20"/>
              </w:rPr>
            </w:pPr>
          </w:p>
          <w:p w14:paraId="71B9411D" w14:textId="2BFD5434" w:rsidR="000A1AA5" w:rsidRDefault="000A1AA5" w:rsidP="000A1AA5">
            <w:pPr>
              <w:spacing w:after="0" w:line="240" w:lineRule="auto"/>
              <w:rPr>
                <w:rFonts w:asciiTheme="majorHAnsi" w:hAnsiTheme="majorHAnsi" w:cstheme="majorHAnsi"/>
                <w:bCs/>
                <w:sz w:val="20"/>
                <w:szCs w:val="20"/>
              </w:rPr>
            </w:pPr>
            <w:r>
              <w:rPr>
                <w:rFonts w:asciiTheme="majorHAnsi" w:hAnsiTheme="majorHAnsi" w:cstheme="majorHAnsi"/>
                <w:bCs/>
                <w:sz w:val="20"/>
                <w:szCs w:val="20"/>
              </w:rPr>
              <w:t xml:space="preserve">Offer visual demonstrations – videos, instructions assessment – pupils aware of WAGOLL for performance, </w:t>
            </w:r>
          </w:p>
          <w:p w14:paraId="53FFE27D" w14:textId="769FF650" w:rsidR="000A1AA5" w:rsidRPr="00D51123" w:rsidRDefault="000A1AA5" w:rsidP="000A1AA5">
            <w:pPr>
              <w:spacing w:after="0" w:line="240" w:lineRule="auto"/>
              <w:rPr>
                <w:rFonts w:asciiTheme="majorHAnsi" w:hAnsiTheme="majorHAnsi" w:cstheme="majorHAnsi"/>
                <w:bCs/>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342CA8B8" w14:textId="77777777" w:rsidR="00D51123" w:rsidRPr="00D51123" w:rsidRDefault="00D51123" w:rsidP="00D51123">
            <w:pPr>
              <w:spacing w:after="0" w:line="240" w:lineRule="auto"/>
              <w:rPr>
                <w:rFonts w:asciiTheme="majorHAnsi" w:hAnsiTheme="majorHAnsi" w:cstheme="majorHAnsi"/>
                <w:bCs/>
                <w:sz w:val="20"/>
                <w:szCs w:val="20"/>
              </w:rPr>
            </w:pPr>
            <w:r w:rsidRPr="00D51123">
              <w:rPr>
                <w:rFonts w:asciiTheme="majorHAnsi" w:hAnsiTheme="majorHAnsi" w:cstheme="majorHAnsi"/>
                <w:bCs/>
                <w:sz w:val="20"/>
                <w:szCs w:val="20"/>
              </w:rPr>
              <w:t xml:space="preserve">Gymnastics club after school </w:t>
            </w:r>
          </w:p>
          <w:p w14:paraId="305166F9" w14:textId="77777777" w:rsidR="00D51123" w:rsidRPr="00D51123" w:rsidRDefault="00D51123" w:rsidP="00D51123">
            <w:pPr>
              <w:spacing w:after="0" w:line="240" w:lineRule="auto"/>
              <w:rPr>
                <w:rFonts w:asciiTheme="majorHAnsi" w:hAnsiTheme="majorHAnsi" w:cstheme="majorHAnsi"/>
                <w:bCs/>
                <w:sz w:val="20"/>
                <w:szCs w:val="20"/>
              </w:rPr>
            </w:pPr>
            <w:r w:rsidRPr="00D51123">
              <w:rPr>
                <w:rFonts w:asciiTheme="majorHAnsi" w:hAnsiTheme="majorHAnsi" w:cstheme="majorHAnsi"/>
                <w:bCs/>
                <w:sz w:val="20"/>
                <w:szCs w:val="20"/>
              </w:rPr>
              <w:t xml:space="preserve">CPD for staff </w:t>
            </w:r>
          </w:p>
          <w:p w14:paraId="712D060A" w14:textId="77777777" w:rsidR="00D51123" w:rsidRPr="00D51123" w:rsidRDefault="00D51123" w:rsidP="00D51123">
            <w:pPr>
              <w:spacing w:after="0" w:line="240" w:lineRule="auto"/>
              <w:rPr>
                <w:rFonts w:asciiTheme="majorHAnsi" w:hAnsiTheme="majorHAnsi" w:cstheme="majorHAnsi"/>
                <w:bCs/>
                <w:sz w:val="20"/>
                <w:szCs w:val="20"/>
              </w:rPr>
            </w:pPr>
            <w:r w:rsidRPr="00D51123">
              <w:rPr>
                <w:rFonts w:asciiTheme="majorHAnsi" w:hAnsiTheme="majorHAnsi" w:cstheme="majorHAnsi"/>
                <w:bCs/>
                <w:sz w:val="20"/>
                <w:szCs w:val="20"/>
              </w:rPr>
              <w:t xml:space="preserve">KJ to organise a coaching session for pupils </w:t>
            </w:r>
          </w:p>
          <w:p w14:paraId="29AB4125" w14:textId="77777777" w:rsidR="00D51123" w:rsidRPr="00D51123" w:rsidRDefault="00D51123" w:rsidP="00D51123">
            <w:pPr>
              <w:spacing w:after="0" w:line="240" w:lineRule="auto"/>
              <w:rPr>
                <w:rFonts w:asciiTheme="majorHAnsi" w:hAnsiTheme="majorHAnsi" w:cstheme="majorHAnsi"/>
                <w:bCs/>
                <w:sz w:val="20"/>
                <w:szCs w:val="20"/>
              </w:rPr>
            </w:pPr>
          </w:p>
          <w:p w14:paraId="5D2B46F5" w14:textId="5C81B5CA" w:rsidR="00D51123" w:rsidRDefault="00D51123" w:rsidP="00D51123">
            <w:pPr>
              <w:spacing w:after="0" w:line="240" w:lineRule="auto"/>
              <w:rPr>
                <w:rFonts w:asciiTheme="majorHAnsi" w:hAnsiTheme="majorHAnsi" w:cstheme="majorHAnsi"/>
                <w:bCs/>
                <w:sz w:val="20"/>
                <w:szCs w:val="20"/>
              </w:rPr>
            </w:pPr>
            <w:r w:rsidRPr="00D51123">
              <w:rPr>
                <w:rFonts w:asciiTheme="majorHAnsi" w:hAnsiTheme="majorHAnsi" w:cstheme="majorHAnsi"/>
                <w:bCs/>
                <w:sz w:val="20"/>
                <w:szCs w:val="20"/>
              </w:rPr>
              <w:t xml:space="preserve">KJ look at scheme of work – interactive resources to develop skills and understanding </w:t>
            </w:r>
          </w:p>
          <w:p w14:paraId="7727E95C" w14:textId="51306C9A" w:rsidR="000A1AA5" w:rsidRDefault="000A1AA5" w:rsidP="00D51123">
            <w:pPr>
              <w:spacing w:after="0" w:line="240" w:lineRule="auto"/>
              <w:rPr>
                <w:rFonts w:asciiTheme="majorHAnsi" w:hAnsiTheme="majorHAnsi" w:cstheme="majorHAnsi"/>
                <w:bCs/>
                <w:sz w:val="20"/>
                <w:szCs w:val="20"/>
              </w:rPr>
            </w:pPr>
          </w:p>
          <w:p w14:paraId="49C3254A" w14:textId="31D08668" w:rsidR="000A1AA5" w:rsidRPr="00D51123" w:rsidRDefault="000A1AA5" w:rsidP="00D51123">
            <w:pPr>
              <w:spacing w:after="0" w:line="240" w:lineRule="auto"/>
              <w:rPr>
                <w:rFonts w:asciiTheme="majorHAnsi" w:hAnsiTheme="majorHAnsi" w:cstheme="majorHAnsi"/>
                <w:bCs/>
                <w:sz w:val="20"/>
                <w:szCs w:val="20"/>
              </w:rPr>
            </w:pPr>
            <w:r>
              <w:rPr>
                <w:rFonts w:asciiTheme="majorHAnsi" w:hAnsiTheme="majorHAnsi" w:cstheme="majorHAnsi"/>
                <w:bCs/>
                <w:sz w:val="20"/>
                <w:szCs w:val="20"/>
              </w:rPr>
              <w:t xml:space="preserve">Teachers to deliver and assess against learning outcomes </w:t>
            </w:r>
          </w:p>
          <w:p w14:paraId="1AA0A7C2" w14:textId="6CDC5EBC" w:rsidR="00D51123" w:rsidRPr="00D51123" w:rsidRDefault="00D51123" w:rsidP="00D51123">
            <w:pPr>
              <w:spacing w:after="0" w:line="240" w:lineRule="auto"/>
              <w:rPr>
                <w:rFonts w:asciiTheme="majorHAnsi" w:hAnsiTheme="majorHAnsi" w:cstheme="majorHAnsi"/>
                <w:sz w:val="20"/>
                <w:szCs w:val="20"/>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14:paraId="4B039FEC" w14:textId="77777777" w:rsidR="00D51123" w:rsidRPr="00D51123" w:rsidRDefault="00D51123" w:rsidP="00D51123">
            <w:pPr>
              <w:spacing w:after="0" w:line="240" w:lineRule="auto"/>
              <w:rPr>
                <w:rFonts w:asciiTheme="majorHAnsi" w:hAnsiTheme="majorHAnsi" w:cstheme="majorHAnsi"/>
                <w:sz w:val="20"/>
                <w:szCs w:val="20"/>
              </w:rPr>
            </w:pPr>
            <w:r w:rsidRPr="00D51123">
              <w:rPr>
                <w:rFonts w:asciiTheme="majorHAnsi" w:hAnsiTheme="majorHAnsi" w:cstheme="majorHAnsi"/>
                <w:sz w:val="20"/>
                <w:szCs w:val="20"/>
              </w:rPr>
              <w:t xml:space="preserve">Look into CPD scheme of work and external coaching in Advent term </w:t>
            </w:r>
          </w:p>
          <w:p w14:paraId="555F5E58" w14:textId="77777777" w:rsidR="00D51123" w:rsidRPr="00D51123" w:rsidRDefault="00D51123" w:rsidP="00D51123">
            <w:pPr>
              <w:spacing w:after="0" w:line="240" w:lineRule="auto"/>
              <w:rPr>
                <w:rFonts w:asciiTheme="majorHAnsi" w:hAnsiTheme="majorHAnsi" w:cstheme="majorHAnsi"/>
                <w:sz w:val="20"/>
                <w:szCs w:val="20"/>
              </w:rPr>
            </w:pPr>
          </w:p>
          <w:p w14:paraId="205088DB" w14:textId="10EF2435" w:rsidR="00D51123" w:rsidRPr="00D51123" w:rsidRDefault="00D51123" w:rsidP="00D51123">
            <w:pPr>
              <w:spacing w:after="0" w:line="240" w:lineRule="auto"/>
              <w:rPr>
                <w:rFonts w:asciiTheme="majorHAnsi" w:hAnsiTheme="majorHAnsi" w:cstheme="majorHAnsi"/>
                <w:sz w:val="20"/>
                <w:szCs w:val="20"/>
              </w:rPr>
            </w:pPr>
            <w:r w:rsidRPr="00D51123">
              <w:rPr>
                <w:rFonts w:asciiTheme="majorHAnsi" w:hAnsiTheme="majorHAnsi" w:cstheme="majorHAnsi"/>
                <w:sz w:val="20"/>
                <w:szCs w:val="20"/>
              </w:rPr>
              <w:t xml:space="preserve">To be implemented for Lent term in line with LTP of Gymnastics courage </w:t>
            </w:r>
          </w:p>
        </w:tc>
        <w:tc>
          <w:tcPr>
            <w:tcW w:w="1806" w:type="dxa"/>
            <w:tcBorders>
              <w:top w:val="single" w:sz="4" w:space="0" w:color="auto"/>
              <w:left w:val="single" w:sz="4" w:space="0" w:color="auto"/>
              <w:bottom w:val="single" w:sz="4" w:space="0" w:color="auto"/>
              <w:right w:val="single" w:sz="4" w:space="0" w:color="auto"/>
            </w:tcBorders>
            <w:shd w:val="clear" w:color="auto" w:fill="FFFFFF"/>
          </w:tcPr>
          <w:p w14:paraId="6168F0FF" w14:textId="77777777" w:rsidR="00D51123" w:rsidRPr="00D51123" w:rsidRDefault="00D51123" w:rsidP="00D51123">
            <w:pPr>
              <w:spacing w:after="0" w:line="240" w:lineRule="auto"/>
              <w:rPr>
                <w:rFonts w:asciiTheme="majorHAnsi" w:hAnsiTheme="majorHAnsi" w:cstheme="majorHAnsi"/>
                <w:sz w:val="20"/>
                <w:szCs w:val="20"/>
              </w:rPr>
            </w:pPr>
            <w:r w:rsidRPr="00D51123">
              <w:rPr>
                <w:rFonts w:asciiTheme="majorHAnsi" w:hAnsiTheme="majorHAnsi" w:cstheme="majorHAnsi"/>
                <w:sz w:val="20"/>
                <w:szCs w:val="20"/>
              </w:rPr>
              <w:t xml:space="preserve">SSPAN reduced CPD offer for members </w:t>
            </w:r>
          </w:p>
          <w:p w14:paraId="1857FAB3" w14:textId="77777777" w:rsidR="00D51123" w:rsidRPr="00D51123" w:rsidRDefault="00D51123" w:rsidP="00D51123">
            <w:pPr>
              <w:spacing w:after="0" w:line="240" w:lineRule="auto"/>
              <w:rPr>
                <w:rFonts w:asciiTheme="majorHAnsi" w:hAnsiTheme="majorHAnsi" w:cstheme="majorHAnsi"/>
                <w:sz w:val="20"/>
                <w:szCs w:val="20"/>
              </w:rPr>
            </w:pPr>
          </w:p>
          <w:p w14:paraId="431F6418" w14:textId="545F0062" w:rsidR="00D51123" w:rsidRPr="00D51123" w:rsidRDefault="00D51123" w:rsidP="00D51123">
            <w:pPr>
              <w:spacing w:after="0" w:line="240" w:lineRule="auto"/>
              <w:rPr>
                <w:rFonts w:asciiTheme="majorHAnsi" w:hAnsiTheme="majorHAnsi" w:cstheme="majorHAnsi"/>
                <w:sz w:val="20"/>
                <w:szCs w:val="20"/>
              </w:rPr>
            </w:pPr>
            <w:r w:rsidRPr="00D51123">
              <w:rPr>
                <w:rFonts w:asciiTheme="majorHAnsi" w:hAnsiTheme="majorHAnsi" w:cstheme="majorHAnsi"/>
                <w:sz w:val="20"/>
                <w:szCs w:val="20"/>
              </w:rPr>
              <w:t xml:space="preserve">Teach Active – scheme of work interactive resources </w:t>
            </w:r>
            <w:r w:rsidR="000A1AA5">
              <w:rPr>
                <w:rFonts w:asciiTheme="majorHAnsi" w:hAnsiTheme="majorHAnsi" w:cstheme="majorHAnsi"/>
                <w:sz w:val="20"/>
                <w:szCs w:val="20"/>
              </w:rPr>
              <w:t xml:space="preserve">fid costings </w:t>
            </w:r>
          </w:p>
          <w:p w14:paraId="5C369C7E" w14:textId="77777777" w:rsidR="00D51123" w:rsidRPr="00D51123" w:rsidRDefault="00D51123" w:rsidP="00D51123">
            <w:pPr>
              <w:spacing w:after="0" w:line="240" w:lineRule="auto"/>
              <w:rPr>
                <w:rFonts w:asciiTheme="majorHAnsi" w:hAnsiTheme="majorHAnsi" w:cstheme="majorHAnsi"/>
                <w:sz w:val="20"/>
                <w:szCs w:val="20"/>
              </w:rPr>
            </w:pPr>
          </w:p>
          <w:p w14:paraId="4C9F090F" w14:textId="419DF04E" w:rsidR="00D51123" w:rsidRPr="00D51123" w:rsidRDefault="00D51123" w:rsidP="00D51123">
            <w:pPr>
              <w:spacing w:after="0" w:line="240" w:lineRule="auto"/>
              <w:rPr>
                <w:rFonts w:asciiTheme="majorHAnsi" w:hAnsiTheme="majorHAnsi" w:cstheme="majorHAnsi"/>
                <w:sz w:val="20"/>
                <w:szCs w:val="20"/>
              </w:rPr>
            </w:pPr>
            <w:r w:rsidRPr="00D51123">
              <w:rPr>
                <w:rFonts w:asciiTheme="majorHAnsi" w:hAnsiTheme="majorHAnsi" w:cstheme="majorHAnsi"/>
                <w:sz w:val="20"/>
                <w:szCs w:val="20"/>
              </w:rPr>
              <w:t xml:space="preserve">Sports Premium Funding for external coaching </w:t>
            </w:r>
          </w:p>
        </w:tc>
        <w:tc>
          <w:tcPr>
            <w:tcW w:w="2360" w:type="dxa"/>
            <w:tcBorders>
              <w:top w:val="single" w:sz="4" w:space="0" w:color="auto"/>
              <w:left w:val="single" w:sz="4" w:space="0" w:color="auto"/>
              <w:bottom w:val="single" w:sz="4" w:space="0" w:color="auto"/>
              <w:right w:val="single" w:sz="4" w:space="0" w:color="auto"/>
            </w:tcBorders>
            <w:shd w:val="clear" w:color="auto" w:fill="FFFFFF"/>
          </w:tcPr>
          <w:p w14:paraId="5C5BA760" w14:textId="77777777" w:rsidR="00D51123" w:rsidRPr="00D51123" w:rsidRDefault="00D51123" w:rsidP="00D51123">
            <w:pPr>
              <w:spacing w:after="0" w:line="240" w:lineRule="auto"/>
              <w:rPr>
                <w:rFonts w:asciiTheme="majorHAnsi" w:hAnsiTheme="majorHAnsi" w:cstheme="majorHAnsi"/>
                <w:sz w:val="20"/>
                <w:szCs w:val="20"/>
              </w:rPr>
            </w:pPr>
            <w:r w:rsidRPr="00D51123">
              <w:rPr>
                <w:rFonts w:asciiTheme="majorHAnsi" w:hAnsiTheme="majorHAnsi" w:cstheme="majorHAnsi"/>
                <w:sz w:val="20"/>
                <w:szCs w:val="20"/>
              </w:rPr>
              <w:t xml:space="preserve">Pupil voice – Gymnastics </w:t>
            </w:r>
          </w:p>
          <w:p w14:paraId="45673277" w14:textId="77777777" w:rsidR="00D51123" w:rsidRPr="00D51123" w:rsidRDefault="00D51123" w:rsidP="00D51123">
            <w:pPr>
              <w:spacing w:after="0" w:line="240" w:lineRule="auto"/>
              <w:rPr>
                <w:rFonts w:asciiTheme="majorHAnsi" w:hAnsiTheme="majorHAnsi" w:cstheme="majorHAnsi"/>
                <w:sz w:val="20"/>
                <w:szCs w:val="20"/>
              </w:rPr>
            </w:pPr>
          </w:p>
          <w:p w14:paraId="365F85A4" w14:textId="77777777" w:rsidR="00D51123" w:rsidRPr="00D51123" w:rsidRDefault="00D51123" w:rsidP="00D51123">
            <w:pPr>
              <w:spacing w:after="0" w:line="240" w:lineRule="auto"/>
              <w:rPr>
                <w:rFonts w:asciiTheme="majorHAnsi" w:hAnsiTheme="majorHAnsi" w:cstheme="majorHAnsi"/>
                <w:sz w:val="20"/>
                <w:szCs w:val="20"/>
              </w:rPr>
            </w:pPr>
            <w:r w:rsidRPr="00D51123">
              <w:rPr>
                <w:rFonts w:asciiTheme="majorHAnsi" w:hAnsiTheme="majorHAnsi" w:cstheme="majorHAnsi"/>
                <w:sz w:val="20"/>
                <w:szCs w:val="20"/>
              </w:rPr>
              <w:t xml:space="preserve">KJ GA Gymnastics club after school </w:t>
            </w:r>
          </w:p>
          <w:p w14:paraId="7813B508" w14:textId="77777777" w:rsidR="00D51123" w:rsidRPr="00D51123" w:rsidRDefault="00D51123" w:rsidP="00D51123">
            <w:pPr>
              <w:spacing w:after="0" w:line="240" w:lineRule="auto"/>
              <w:rPr>
                <w:rFonts w:asciiTheme="majorHAnsi" w:hAnsiTheme="majorHAnsi" w:cstheme="majorHAnsi"/>
                <w:sz w:val="20"/>
                <w:szCs w:val="20"/>
              </w:rPr>
            </w:pPr>
          </w:p>
          <w:p w14:paraId="26F660E7" w14:textId="77777777" w:rsidR="00D51123" w:rsidRPr="00D51123" w:rsidRDefault="00D51123" w:rsidP="00D51123">
            <w:pPr>
              <w:spacing w:after="0" w:line="240" w:lineRule="auto"/>
              <w:rPr>
                <w:rFonts w:asciiTheme="majorHAnsi" w:hAnsiTheme="majorHAnsi" w:cstheme="majorHAnsi"/>
                <w:sz w:val="20"/>
                <w:szCs w:val="20"/>
              </w:rPr>
            </w:pPr>
            <w:r w:rsidRPr="00D51123">
              <w:rPr>
                <w:rFonts w:asciiTheme="majorHAnsi" w:hAnsiTheme="majorHAnsi" w:cstheme="majorHAnsi"/>
                <w:sz w:val="20"/>
                <w:szCs w:val="20"/>
              </w:rPr>
              <w:t xml:space="preserve">Learning walks – gymnastics lessons if new scheme used to ensure delivery and response </w:t>
            </w:r>
          </w:p>
          <w:p w14:paraId="1DD1BF4C" w14:textId="77777777" w:rsidR="00D51123" w:rsidRPr="00D51123" w:rsidRDefault="00D51123" w:rsidP="00D51123">
            <w:pPr>
              <w:spacing w:after="0" w:line="240" w:lineRule="auto"/>
              <w:rPr>
                <w:rFonts w:asciiTheme="majorHAnsi" w:hAnsiTheme="majorHAnsi" w:cstheme="majorHAnsi"/>
                <w:sz w:val="20"/>
                <w:szCs w:val="20"/>
              </w:rPr>
            </w:pPr>
          </w:p>
          <w:p w14:paraId="0C2B5394" w14:textId="781F7369" w:rsidR="00D51123" w:rsidRPr="00D51123" w:rsidRDefault="00D51123" w:rsidP="00D51123">
            <w:pPr>
              <w:spacing w:after="0" w:line="240" w:lineRule="auto"/>
              <w:rPr>
                <w:rFonts w:asciiTheme="majorHAnsi" w:hAnsiTheme="majorHAnsi" w:cstheme="majorHAnsi"/>
                <w:sz w:val="20"/>
                <w:szCs w:val="20"/>
              </w:rPr>
            </w:pPr>
            <w:r w:rsidRPr="00D51123">
              <w:rPr>
                <w:rFonts w:asciiTheme="majorHAnsi" w:hAnsiTheme="majorHAnsi" w:cstheme="majorHAnsi"/>
                <w:sz w:val="20"/>
                <w:szCs w:val="20"/>
              </w:rPr>
              <w:t xml:space="preserve">Staff </w:t>
            </w:r>
            <w:r w:rsidR="00A24962" w:rsidRPr="00D51123">
              <w:rPr>
                <w:rFonts w:asciiTheme="majorHAnsi" w:hAnsiTheme="majorHAnsi" w:cstheme="majorHAnsi"/>
                <w:sz w:val="20"/>
                <w:szCs w:val="20"/>
              </w:rPr>
              <w:t>questionnaires</w:t>
            </w:r>
            <w:r w:rsidRPr="00D51123">
              <w:rPr>
                <w:rFonts w:asciiTheme="majorHAnsi" w:hAnsiTheme="majorHAnsi" w:cstheme="majorHAnsi"/>
                <w:sz w:val="20"/>
                <w:szCs w:val="20"/>
              </w:rPr>
              <w:t xml:space="preserve"> about requirements – coaching CPD or scheme of work? Advent ½ </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14:paraId="1A5F109D" w14:textId="1FE40688" w:rsidR="00D51123" w:rsidRPr="00D51123" w:rsidRDefault="00D51123" w:rsidP="00D51123">
            <w:pPr>
              <w:spacing w:after="0" w:line="240" w:lineRule="auto"/>
              <w:rPr>
                <w:rFonts w:asciiTheme="majorHAnsi" w:hAnsiTheme="majorHAnsi" w:cstheme="majorHAnsi"/>
                <w:sz w:val="20"/>
                <w:szCs w:val="20"/>
              </w:rPr>
            </w:pPr>
            <w:r w:rsidRPr="00D51123">
              <w:rPr>
                <w:rFonts w:asciiTheme="majorHAnsi" w:hAnsiTheme="majorHAnsi" w:cstheme="majorHAnsi"/>
                <w:sz w:val="20"/>
                <w:szCs w:val="20"/>
              </w:rPr>
              <w:t xml:space="preserve"> </w:t>
            </w:r>
          </w:p>
        </w:tc>
      </w:tr>
    </w:tbl>
    <w:p w14:paraId="48C55234" w14:textId="77777777" w:rsidR="00DB40A2" w:rsidRDefault="00DB40A2">
      <w:pPr>
        <w:rPr>
          <w:sz w:val="36"/>
          <w:szCs w:val="36"/>
        </w:rPr>
      </w:pPr>
    </w:p>
    <w:p w14:paraId="13A4A887" w14:textId="125E5A92" w:rsidR="007D5172" w:rsidRDefault="00CD42CA">
      <w:pPr>
        <w:rPr>
          <w:sz w:val="36"/>
          <w:szCs w:val="36"/>
        </w:rPr>
      </w:pPr>
      <w:bookmarkStart w:id="0" w:name="_GoBack"/>
      <w:bookmarkEnd w:id="0"/>
      <w:r w:rsidRPr="006D4D48">
        <w:rPr>
          <w:sz w:val="36"/>
          <w:szCs w:val="36"/>
        </w:rPr>
        <w:lastRenderedPageBreak/>
        <w:t>Whole school</w:t>
      </w:r>
      <w:r>
        <w:rPr>
          <w:sz w:val="36"/>
          <w:szCs w:val="36"/>
        </w:rPr>
        <w:t xml:space="preserve"> priorities: </w:t>
      </w:r>
    </w:p>
    <w:p w14:paraId="63E15206" w14:textId="77777777" w:rsidR="00CD42CA" w:rsidRPr="00CD42CA" w:rsidRDefault="00CD42CA" w:rsidP="00CD42CA">
      <w:pPr>
        <w:pStyle w:val="7Tablecopybulleted"/>
        <w:spacing w:after="0"/>
        <w:ind w:left="340"/>
        <w:rPr>
          <w:rFonts w:ascii="Segoe UI Light" w:hAnsi="Segoe UI Light" w:cs="Segoe UI Light"/>
          <w:szCs w:val="20"/>
        </w:rPr>
      </w:pPr>
      <w:r w:rsidRPr="00CD42CA">
        <w:rPr>
          <w:rFonts w:ascii="Segoe UI Light" w:hAnsi="Segoe UI Light" w:cs="Segoe UI Light"/>
          <w:szCs w:val="20"/>
        </w:rPr>
        <w:t>To deliver a knowledge based and vocabulary rich curriculum for all pupils</w:t>
      </w:r>
    </w:p>
    <w:p w14:paraId="4015FF5A" w14:textId="77777777" w:rsidR="00CD42CA" w:rsidRPr="00CD42CA" w:rsidRDefault="00CD42CA" w:rsidP="00CD42CA">
      <w:pPr>
        <w:pStyle w:val="7Tablecopybulleted"/>
        <w:spacing w:after="0"/>
        <w:ind w:left="340"/>
        <w:rPr>
          <w:rFonts w:ascii="Segoe UI Light" w:hAnsi="Segoe UI Light" w:cs="Segoe UI Light"/>
          <w:szCs w:val="20"/>
        </w:rPr>
      </w:pPr>
      <w:r w:rsidRPr="00CD42CA">
        <w:rPr>
          <w:rFonts w:ascii="Segoe UI Light" w:hAnsi="Segoe UI Light" w:cs="Segoe UI Light"/>
          <w:szCs w:val="20"/>
        </w:rPr>
        <w:t>To increase capacity for pupil leadership across the school</w:t>
      </w:r>
    </w:p>
    <w:p w14:paraId="37996A2B" w14:textId="0F49C8EB" w:rsidR="00CD42CA" w:rsidRPr="00CD42CA" w:rsidRDefault="00CD42CA" w:rsidP="00CD42CA">
      <w:pPr>
        <w:pStyle w:val="7Tablecopybulleted"/>
        <w:spacing w:after="0"/>
        <w:ind w:left="340"/>
        <w:rPr>
          <w:rFonts w:ascii="Segoe UI Light" w:hAnsi="Segoe UI Light" w:cs="Segoe UI Light"/>
          <w:szCs w:val="20"/>
        </w:rPr>
      </w:pPr>
      <w:r w:rsidRPr="00CD42CA">
        <w:rPr>
          <w:rFonts w:ascii="Segoe UI Light" w:hAnsi="Segoe UI Light" w:cs="Segoe UI Light"/>
          <w:szCs w:val="20"/>
        </w:rPr>
        <w:t xml:space="preserve">To ensure there is tighter sequencing, assessment and progression towards curriculum </w:t>
      </w:r>
      <w:r w:rsidRPr="00CD42CA">
        <w:rPr>
          <w:rFonts w:ascii="Segoe UI Light" w:hAnsi="Segoe UI Light" w:cs="Segoe UI Light"/>
          <w:b/>
          <w:szCs w:val="20"/>
        </w:rPr>
        <w:t>end points</w:t>
      </w:r>
      <w:r w:rsidRPr="00CD42CA">
        <w:rPr>
          <w:rFonts w:ascii="Segoe UI Light" w:hAnsi="Segoe UI Light" w:cs="Segoe UI Light"/>
          <w:szCs w:val="20"/>
        </w:rPr>
        <w:t xml:space="preserve"> for less developed areas i.e. Computing</w:t>
      </w:r>
      <w:r w:rsidR="00D2174D">
        <w:rPr>
          <w:rFonts w:ascii="Segoe UI Light" w:hAnsi="Segoe UI Light" w:cs="Segoe UI Light"/>
          <w:szCs w:val="20"/>
        </w:rPr>
        <w:t xml:space="preserve">, </w:t>
      </w:r>
      <w:r w:rsidRPr="00CD42CA">
        <w:rPr>
          <w:rFonts w:ascii="Segoe UI Light" w:hAnsi="Segoe UI Light" w:cs="Segoe UI Light"/>
          <w:szCs w:val="20"/>
        </w:rPr>
        <w:t>MFL</w:t>
      </w:r>
      <w:r w:rsidR="00D2174D">
        <w:rPr>
          <w:rFonts w:ascii="Segoe UI Light" w:hAnsi="Segoe UI Light" w:cs="Segoe UI Light"/>
          <w:szCs w:val="20"/>
        </w:rPr>
        <w:t>, Art</w:t>
      </w:r>
    </w:p>
    <w:p w14:paraId="496617FE" w14:textId="77777777" w:rsidR="00CD42CA" w:rsidRPr="00CD42CA" w:rsidRDefault="00CD42CA" w:rsidP="00CD42CA">
      <w:pPr>
        <w:pStyle w:val="7Tablecopybulleted"/>
        <w:spacing w:after="0"/>
        <w:ind w:left="340"/>
        <w:rPr>
          <w:rFonts w:ascii="Segoe UI Light" w:hAnsi="Segoe UI Light" w:cs="Segoe UI Light"/>
          <w:szCs w:val="20"/>
        </w:rPr>
      </w:pPr>
      <w:r w:rsidRPr="00CD42CA">
        <w:rPr>
          <w:rFonts w:ascii="Segoe UI Light" w:hAnsi="Segoe UI Light" w:cs="Segoe UI Light"/>
          <w:szCs w:val="20"/>
        </w:rPr>
        <w:t xml:space="preserve">Leadership and management (Directly improving instruction and learning, Checking and Feedback. </w:t>
      </w:r>
      <w:r w:rsidRPr="008A322A">
        <w:rPr>
          <w:rFonts w:ascii="Segoe UI Light" w:hAnsi="Segoe UI Light" w:cs="Segoe UI Light"/>
          <w:b/>
          <w:szCs w:val="20"/>
        </w:rPr>
        <w:t>Are the children knowing more remembering more?)</w:t>
      </w:r>
    </w:p>
    <w:p w14:paraId="748AEF7D" w14:textId="79C7FE2F" w:rsidR="00CD42CA" w:rsidRDefault="00CD42CA" w:rsidP="00CD42CA">
      <w:pPr>
        <w:pStyle w:val="7Tablecopybulleted"/>
        <w:spacing w:after="0"/>
        <w:ind w:left="340"/>
        <w:rPr>
          <w:rFonts w:ascii="Segoe UI Light" w:hAnsi="Segoe UI Light" w:cs="Segoe UI Light"/>
          <w:szCs w:val="20"/>
        </w:rPr>
      </w:pPr>
      <w:r w:rsidRPr="00CD42CA">
        <w:rPr>
          <w:rFonts w:ascii="Segoe UI Light" w:hAnsi="Segoe UI Light" w:cs="Segoe UI Light"/>
          <w:szCs w:val="20"/>
        </w:rPr>
        <w:t xml:space="preserve">Promoting and highlighting the role of vocabulary in T&amp;L (Tier2/3) of subject specific elements – a </w:t>
      </w:r>
      <w:r w:rsidRPr="00CD42CA">
        <w:rPr>
          <w:rFonts w:ascii="Segoe UI Light" w:hAnsi="Segoe UI Light" w:cs="Segoe UI Light"/>
          <w:b/>
          <w:szCs w:val="20"/>
        </w:rPr>
        <w:t>vocabulary</w:t>
      </w:r>
      <w:r w:rsidRPr="00CD42CA">
        <w:rPr>
          <w:rFonts w:ascii="Segoe UI Light" w:hAnsi="Segoe UI Light" w:cs="Segoe UI Light"/>
          <w:szCs w:val="20"/>
        </w:rPr>
        <w:t xml:space="preserve"> rich environment</w:t>
      </w:r>
    </w:p>
    <w:p w14:paraId="33318FA9" w14:textId="77777777" w:rsidR="00D2174D" w:rsidRPr="00CD42CA" w:rsidRDefault="00D2174D" w:rsidP="00D2174D">
      <w:pPr>
        <w:pStyle w:val="7Tablecopybulleted"/>
        <w:spacing w:after="0"/>
        <w:ind w:left="340"/>
        <w:rPr>
          <w:rFonts w:ascii="Segoe UI Light" w:hAnsi="Segoe UI Light" w:cs="Segoe UI Light"/>
          <w:szCs w:val="20"/>
        </w:rPr>
      </w:pPr>
      <w:r w:rsidRPr="00CD42CA">
        <w:rPr>
          <w:rFonts w:ascii="Segoe UI Light" w:hAnsi="Segoe UI Light" w:cs="Segoe UI Light"/>
          <w:szCs w:val="20"/>
        </w:rPr>
        <w:t xml:space="preserve">To increase the % of </w:t>
      </w:r>
      <w:r w:rsidRPr="00CD42CA">
        <w:rPr>
          <w:rFonts w:ascii="Segoe UI Light" w:hAnsi="Segoe UI Light" w:cs="Segoe UI Light"/>
          <w:b/>
          <w:szCs w:val="20"/>
        </w:rPr>
        <w:t>SEND and disadvantaged children</w:t>
      </w:r>
      <w:r w:rsidRPr="00CD42CA">
        <w:rPr>
          <w:rFonts w:ascii="Segoe UI Light" w:hAnsi="Segoe UI Light" w:cs="Segoe UI Light"/>
          <w:szCs w:val="20"/>
        </w:rPr>
        <w:t xml:space="preserve"> making at least expected progress in R/W/M and RE</w:t>
      </w:r>
    </w:p>
    <w:p w14:paraId="2BA6003B" w14:textId="77777777" w:rsidR="00F775D4" w:rsidRDefault="00F775D4" w:rsidP="007353F3">
      <w:pPr>
        <w:rPr>
          <w:b/>
          <w:sz w:val="24"/>
          <w:szCs w:val="24"/>
          <w:u w:val="single"/>
          <w:lang w:val="en-US"/>
        </w:rPr>
      </w:pPr>
      <w:r>
        <w:rPr>
          <w:b/>
          <w:sz w:val="24"/>
          <w:szCs w:val="24"/>
          <w:u w:val="single"/>
          <w:lang w:val="en-US"/>
        </w:rPr>
        <w:t>Frequency of Monitoring activities</w:t>
      </w:r>
    </w:p>
    <w:p w14:paraId="1A63AD3B" w14:textId="77777777" w:rsidR="00F775D4" w:rsidRDefault="00F775D4" w:rsidP="00F775D4">
      <w:pPr>
        <w:rPr>
          <w:lang w:val="en-US"/>
        </w:rPr>
      </w:pPr>
    </w:p>
    <w:tbl>
      <w:tblPr>
        <w:tblStyle w:val="TableGrid"/>
        <w:tblW w:w="0" w:type="auto"/>
        <w:tblInd w:w="0" w:type="dxa"/>
        <w:tblLook w:val="04A0" w:firstRow="1" w:lastRow="0" w:firstColumn="1" w:lastColumn="0" w:noHBand="0" w:noVBand="1"/>
      </w:tblPr>
      <w:tblGrid>
        <w:gridCol w:w="4508"/>
        <w:gridCol w:w="4508"/>
      </w:tblGrid>
      <w:tr w:rsidR="00F775D4" w14:paraId="6F377717" w14:textId="77777777" w:rsidTr="00F775D4">
        <w:tc>
          <w:tcPr>
            <w:tcW w:w="4508" w:type="dxa"/>
            <w:tcBorders>
              <w:top w:val="single" w:sz="4" w:space="0" w:color="auto"/>
              <w:left w:val="single" w:sz="4" w:space="0" w:color="auto"/>
              <w:bottom w:val="single" w:sz="4" w:space="0" w:color="auto"/>
              <w:right w:val="single" w:sz="4" w:space="0" w:color="auto"/>
            </w:tcBorders>
            <w:hideMark/>
          </w:tcPr>
          <w:p w14:paraId="7CF96315" w14:textId="77777777" w:rsidR="00F775D4" w:rsidRDefault="00F775D4">
            <w:pPr>
              <w:jc w:val="center"/>
              <w:rPr>
                <w:b/>
                <w:lang w:val="en-US"/>
              </w:rPr>
            </w:pPr>
            <w:r>
              <w:rPr>
                <w:b/>
                <w:lang w:val="en-US"/>
              </w:rPr>
              <w:t>Frequency</w:t>
            </w:r>
          </w:p>
        </w:tc>
        <w:tc>
          <w:tcPr>
            <w:tcW w:w="4508" w:type="dxa"/>
            <w:tcBorders>
              <w:top w:val="single" w:sz="4" w:space="0" w:color="auto"/>
              <w:left w:val="single" w:sz="4" w:space="0" w:color="auto"/>
              <w:bottom w:val="single" w:sz="4" w:space="0" w:color="auto"/>
              <w:right w:val="single" w:sz="4" w:space="0" w:color="auto"/>
            </w:tcBorders>
            <w:hideMark/>
          </w:tcPr>
          <w:p w14:paraId="065B14BE" w14:textId="77777777" w:rsidR="00F775D4" w:rsidRDefault="00F775D4">
            <w:pPr>
              <w:jc w:val="center"/>
              <w:rPr>
                <w:b/>
                <w:lang w:val="en-US"/>
              </w:rPr>
            </w:pPr>
            <w:r>
              <w:rPr>
                <w:b/>
                <w:lang w:val="en-US"/>
              </w:rPr>
              <w:t>Activity</w:t>
            </w:r>
          </w:p>
        </w:tc>
      </w:tr>
      <w:tr w:rsidR="00F775D4" w14:paraId="2DE7BFB0" w14:textId="77777777" w:rsidTr="00F775D4">
        <w:tc>
          <w:tcPr>
            <w:tcW w:w="4508" w:type="dxa"/>
            <w:tcBorders>
              <w:top w:val="single" w:sz="4" w:space="0" w:color="auto"/>
              <w:left w:val="single" w:sz="4" w:space="0" w:color="auto"/>
              <w:bottom w:val="single" w:sz="4" w:space="0" w:color="auto"/>
              <w:right w:val="single" w:sz="4" w:space="0" w:color="auto"/>
            </w:tcBorders>
            <w:hideMark/>
          </w:tcPr>
          <w:p w14:paraId="3DE0A4CB" w14:textId="77777777" w:rsidR="00F775D4" w:rsidRDefault="00F775D4">
            <w:pPr>
              <w:rPr>
                <w:b/>
                <w:lang w:val="en-US"/>
              </w:rPr>
            </w:pPr>
            <w:r>
              <w:rPr>
                <w:b/>
                <w:lang w:val="en-US"/>
              </w:rPr>
              <w:t>At least once a year</w:t>
            </w:r>
          </w:p>
        </w:tc>
        <w:tc>
          <w:tcPr>
            <w:tcW w:w="4508" w:type="dxa"/>
            <w:tcBorders>
              <w:top w:val="single" w:sz="4" w:space="0" w:color="auto"/>
              <w:left w:val="single" w:sz="4" w:space="0" w:color="auto"/>
              <w:bottom w:val="single" w:sz="4" w:space="0" w:color="auto"/>
              <w:right w:val="single" w:sz="4" w:space="0" w:color="auto"/>
            </w:tcBorders>
            <w:hideMark/>
          </w:tcPr>
          <w:p w14:paraId="6E1EC7E6" w14:textId="77777777" w:rsidR="00F775D4" w:rsidRDefault="00F775D4">
            <w:pPr>
              <w:rPr>
                <w:lang w:val="en-US"/>
              </w:rPr>
            </w:pPr>
            <w:r>
              <w:rPr>
                <w:lang w:val="en-US"/>
              </w:rPr>
              <w:t>Update policy</w:t>
            </w:r>
          </w:p>
        </w:tc>
      </w:tr>
      <w:tr w:rsidR="00F775D4" w14:paraId="3F1594DC" w14:textId="77777777" w:rsidTr="00F775D4">
        <w:tc>
          <w:tcPr>
            <w:tcW w:w="4508" w:type="dxa"/>
            <w:tcBorders>
              <w:top w:val="single" w:sz="4" w:space="0" w:color="auto"/>
              <w:left w:val="single" w:sz="4" w:space="0" w:color="auto"/>
              <w:bottom w:val="single" w:sz="4" w:space="0" w:color="auto"/>
              <w:right w:val="single" w:sz="4" w:space="0" w:color="auto"/>
            </w:tcBorders>
          </w:tcPr>
          <w:p w14:paraId="2EB1839A"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6B127B6A" w14:textId="14210D0C" w:rsidR="00F775D4" w:rsidRDefault="00F775D4">
            <w:pPr>
              <w:rPr>
                <w:lang w:val="en-US"/>
              </w:rPr>
            </w:pPr>
            <w:r>
              <w:rPr>
                <w:lang w:val="en-US"/>
              </w:rPr>
              <w:t>Action Plan</w:t>
            </w:r>
            <w:r w:rsidR="007353F3">
              <w:rPr>
                <w:lang w:val="en-US"/>
              </w:rPr>
              <w:t xml:space="preserve"> ( Beginning of Year)</w:t>
            </w:r>
          </w:p>
        </w:tc>
      </w:tr>
      <w:tr w:rsidR="00F775D4" w14:paraId="053CD691" w14:textId="77777777" w:rsidTr="00F775D4">
        <w:tc>
          <w:tcPr>
            <w:tcW w:w="4508" w:type="dxa"/>
            <w:tcBorders>
              <w:top w:val="single" w:sz="4" w:space="0" w:color="auto"/>
              <w:left w:val="single" w:sz="4" w:space="0" w:color="auto"/>
              <w:bottom w:val="single" w:sz="4" w:space="0" w:color="auto"/>
              <w:right w:val="single" w:sz="4" w:space="0" w:color="auto"/>
            </w:tcBorders>
          </w:tcPr>
          <w:p w14:paraId="39FC7F6F"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26B1920D" w14:textId="77777777" w:rsidR="00F775D4" w:rsidRDefault="00F775D4">
            <w:pPr>
              <w:rPr>
                <w:lang w:val="en-US"/>
              </w:rPr>
            </w:pPr>
            <w:r>
              <w:rPr>
                <w:lang w:val="en-US"/>
              </w:rPr>
              <w:t>Parents Questionnaire</w:t>
            </w:r>
          </w:p>
        </w:tc>
      </w:tr>
      <w:tr w:rsidR="00F775D4" w14:paraId="10ADEC6A" w14:textId="77777777" w:rsidTr="00F775D4">
        <w:tc>
          <w:tcPr>
            <w:tcW w:w="4508" w:type="dxa"/>
            <w:tcBorders>
              <w:top w:val="single" w:sz="4" w:space="0" w:color="auto"/>
              <w:left w:val="single" w:sz="4" w:space="0" w:color="auto"/>
              <w:bottom w:val="single" w:sz="4" w:space="0" w:color="auto"/>
              <w:right w:val="single" w:sz="4" w:space="0" w:color="auto"/>
            </w:tcBorders>
          </w:tcPr>
          <w:p w14:paraId="0A0023FD"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427153F0" w14:textId="77777777" w:rsidR="00F775D4" w:rsidRDefault="00F775D4">
            <w:pPr>
              <w:rPr>
                <w:lang w:val="en-US"/>
              </w:rPr>
            </w:pPr>
            <w:r>
              <w:rPr>
                <w:lang w:val="en-US"/>
              </w:rPr>
              <w:t>Pupil Questionnaire</w:t>
            </w:r>
          </w:p>
        </w:tc>
      </w:tr>
      <w:tr w:rsidR="00F775D4" w14:paraId="55E8FC75" w14:textId="77777777" w:rsidTr="00F775D4">
        <w:tc>
          <w:tcPr>
            <w:tcW w:w="4508" w:type="dxa"/>
            <w:tcBorders>
              <w:top w:val="single" w:sz="4" w:space="0" w:color="auto"/>
              <w:left w:val="single" w:sz="4" w:space="0" w:color="auto"/>
              <w:bottom w:val="single" w:sz="4" w:space="0" w:color="auto"/>
              <w:right w:val="single" w:sz="4" w:space="0" w:color="auto"/>
            </w:tcBorders>
          </w:tcPr>
          <w:p w14:paraId="7B536A42"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4A205851" w14:textId="77777777" w:rsidR="00F775D4" w:rsidRDefault="00F775D4">
            <w:pPr>
              <w:rPr>
                <w:lang w:val="en-US"/>
              </w:rPr>
            </w:pPr>
            <w:r>
              <w:rPr>
                <w:lang w:val="en-US"/>
              </w:rPr>
              <w:t>Audit resources</w:t>
            </w:r>
          </w:p>
        </w:tc>
      </w:tr>
      <w:tr w:rsidR="00F775D4" w14:paraId="17013966" w14:textId="77777777" w:rsidTr="00F775D4">
        <w:tc>
          <w:tcPr>
            <w:tcW w:w="4508" w:type="dxa"/>
            <w:tcBorders>
              <w:top w:val="single" w:sz="4" w:space="0" w:color="auto"/>
              <w:left w:val="single" w:sz="4" w:space="0" w:color="auto"/>
              <w:bottom w:val="single" w:sz="4" w:space="0" w:color="auto"/>
              <w:right w:val="single" w:sz="4" w:space="0" w:color="auto"/>
            </w:tcBorders>
          </w:tcPr>
          <w:p w14:paraId="6629F6F5"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72F408C4" w14:textId="77777777" w:rsidR="00F775D4" w:rsidRDefault="00F775D4">
            <w:pPr>
              <w:rPr>
                <w:lang w:val="en-US"/>
              </w:rPr>
            </w:pPr>
            <w:r>
              <w:rPr>
                <w:lang w:val="en-US"/>
              </w:rPr>
              <w:t>Staff Meeting *</w:t>
            </w:r>
          </w:p>
        </w:tc>
      </w:tr>
      <w:tr w:rsidR="00F775D4" w14:paraId="1AF64AB7" w14:textId="77777777" w:rsidTr="00F775D4">
        <w:tc>
          <w:tcPr>
            <w:tcW w:w="4508" w:type="dxa"/>
            <w:tcBorders>
              <w:top w:val="single" w:sz="4" w:space="0" w:color="auto"/>
              <w:left w:val="single" w:sz="4" w:space="0" w:color="auto"/>
              <w:bottom w:val="single" w:sz="4" w:space="0" w:color="auto"/>
              <w:right w:val="single" w:sz="4" w:space="0" w:color="auto"/>
            </w:tcBorders>
          </w:tcPr>
          <w:p w14:paraId="2503AAA4"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18B60BFB" w14:textId="77777777" w:rsidR="00F775D4" w:rsidRDefault="00F775D4">
            <w:pPr>
              <w:rPr>
                <w:lang w:val="en-US"/>
              </w:rPr>
            </w:pPr>
            <w:r>
              <w:rPr>
                <w:lang w:val="en-US"/>
              </w:rPr>
              <w:t>Display *</w:t>
            </w:r>
          </w:p>
        </w:tc>
      </w:tr>
      <w:tr w:rsidR="00F775D4" w14:paraId="05D72499" w14:textId="77777777" w:rsidTr="00F775D4">
        <w:tc>
          <w:tcPr>
            <w:tcW w:w="4508" w:type="dxa"/>
            <w:tcBorders>
              <w:top w:val="single" w:sz="4" w:space="0" w:color="auto"/>
              <w:left w:val="single" w:sz="4" w:space="0" w:color="auto"/>
              <w:bottom w:val="single" w:sz="4" w:space="0" w:color="auto"/>
              <w:right w:val="single" w:sz="4" w:space="0" w:color="auto"/>
            </w:tcBorders>
          </w:tcPr>
          <w:p w14:paraId="759D2099"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27F890C9" w14:textId="77777777" w:rsidR="00F775D4" w:rsidRDefault="00F775D4">
            <w:pPr>
              <w:rPr>
                <w:lang w:val="en-US"/>
              </w:rPr>
            </w:pPr>
            <w:r>
              <w:rPr>
                <w:lang w:val="en-US"/>
              </w:rPr>
              <w:t>Subject Day – special event *</w:t>
            </w:r>
          </w:p>
        </w:tc>
      </w:tr>
      <w:tr w:rsidR="00F775D4" w14:paraId="4559E5C2" w14:textId="77777777" w:rsidTr="00F775D4">
        <w:tc>
          <w:tcPr>
            <w:tcW w:w="4508" w:type="dxa"/>
            <w:tcBorders>
              <w:top w:val="single" w:sz="4" w:space="0" w:color="auto"/>
              <w:left w:val="single" w:sz="4" w:space="0" w:color="auto"/>
              <w:bottom w:val="single" w:sz="4" w:space="0" w:color="auto"/>
              <w:right w:val="single" w:sz="4" w:space="0" w:color="auto"/>
            </w:tcBorders>
          </w:tcPr>
          <w:p w14:paraId="29A3B030"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tcPr>
          <w:p w14:paraId="07AAFA88" w14:textId="77777777" w:rsidR="00F775D4" w:rsidRDefault="00F775D4">
            <w:pPr>
              <w:rPr>
                <w:lang w:val="en-US"/>
              </w:rPr>
            </w:pPr>
          </w:p>
        </w:tc>
      </w:tr>
      <w:tr w:rsidR="00F775D4" w14:paraId="201C9AFA" w14:textId="77777777" w:rsidTr="00F775D4">
        <w:tc>
          <w:tcPr>
            <w:tcW w:w="4508" w:type="dxa"/>
            <w:tcBorders>
              <w:top w:val="single" w:sz="4" w:space="0" w:color="auto"/>
              <w:left w:val="single" w:sz="4" w:space="0" w:color="auto"/>
              <w:bottom w:val="single" w:sz="4" w:space="0" w:color="auto"/>
              <w:right w:val="single" w:sz="4" w:space="0" w:color="auto"/>
            </w:tcBorders>
            <w:hideMark/>
          </w:tcPr>
          <w:p w14:paraId="24D01FB7" w14:textId="77777777" w:rsidR="00F775D4" w:rsidRDefault="00F775D4">
            <w:pPr>
              <w:rPr>
                <w:b/>
                <w:lang w:val="en-US"/>
              </w:rPr>
            </w:pPr>
            <w:r>
              <w:rPr>
                <w:rFonts w:ascii="Calibri" w:hAnsi="Calibri" w:cs="Calibri"/>
                <w:b/>
                <w:color w:val="000000"/>
                <w:shd w:val="clear" w:color="auto" w:fill="FFFFFF"/>
              </w:rPr>
              <w:t>Update subject leader termly checklist</w:t>
            </w:r>
          </w:p>
        </w:tc>
        <w:tc>
          <w:tcPr>
            <w:tcW w:w="4508" w:type="dxa"/>
            <w:tcBorders>
              <w:top w:val="single" w:sz="4" w:space="0" w:color="auto"/>
              <w:left w:val="single" w:sz="4" w:space="0" w:color="auto"/>
              <w:bottom w:val="single" w:sz="4" w:space="0" w:color="auto"/>
              <w:right w:val="single" w:sz="4" w:space="0" w:color="auto"/>
            </w:tcBorders>
            <w:hideMark/>
          </w:tcPr>
          <w:p w14:paraId="5F5D79F5" w14:textId="77777777" w:rsidR="00F775D4" w:rsidRDefault="00F775D4">
            <w:pPr>
              <w:rPr>
                <w:lang w:val="en-US"/>
              </w:rPr>
            </w:pPr>
            <w:r>
              <w:rPr>
                <w:lang w:val="en-US"/>
              </w:rPr>
              <w:t>Book Look</w:t>
            </w:r>
          </w:p>
        </w:tc>
      </w:tr>
      <w:tr w:rsidR="00F775D4" w14:paraId="5264F200" w14:textId="77777777" w:rsidTr="00F775D4">
        <w:tc>
          <w:tcPr>
            <w:tcW w:w="4508" w:type="dxa"/>
            <w:tcBorders>
              <w:top w:val="single" w:sz="4" w:space="0" w:color="auto"/>
              <w:left w:val="single" w:sz="4" w:space="0" w:color="auto"/>
              <w:bottom w:val="single" w:sz="4" w:space="0" w:color="auto"/>
              <w:right w:val="single" w:sz="4" w:space="0" w:color="auto"/>
            </w:tcBorders>
          </w:tcPr>
          <w:p w14:paraId="04721CAD"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28C2C0A3" w14:textId="77777777" w:rsidR="00F775D4" w:rsidRDefault="00F775D4">
            <w:pPr>
              <w:rPr>
                <w:lang w:val="en-US"/>
              </w:rPr>
            </w:pPr>
            <w:r>
              <w:rPr>
                <w:lang w:val="en-US"/>
              </w:rPr>
              <w:t>Pupil Voice (talking to pupils)</w:t>
            </w:r>
          </w:p>
        </w:tc>
      </w:tr>
      <w:tr w:rsidR="00F775D4" w14:paraId="396F45E6" w14:textId="77777777" w:rsidTr="00F775D4">
        <w:tc>
          <w:tcPr>
            <w:tcW w:w="4508" w:type="dxa"/>
            <w:tcBorders>
              <w:top w:val="single" w:sz="4" w:space="0" w:color="auto"/>
              <w:left w:val="single" w:sz="4" w:space="0" w:color="auto"/>
              <w:bottom w:val="single" w:sz="4" w:space="0" w:color="auto"/>
              <w:right w:val="single" w:sz="4" w:space="0" w:color="auto"/>
            </w:tcBorders>
          </w:tcPr>
          <w:p w14:paraId="05A4BA1A"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1B843198" w14:textId="77777777" w:rsidR="00F775D4" w:rsidRDefault="00F775D4">
            <w:pPr>
              <w:rPr>
                <w:lang w:val="en-US"/>
              </w:rPr>
            </w:pPr>
            <w:r>
              <w:rPr>
                <w:lang w:val="en-US"/>
              </w:rPr>
              <w:t>Observation/Learning walk *</w:t>
            </w:r>
          </w:p>
        </w:tc>
      </w:tr>
      <w:tr w:rsidR="00F775D4" w14:paraId="05EB2D4A" w14:textId="77777777" w:rsidTr="00F775D4">
        <w:tc>
          <w:tcPr>
            <w:tcW w:w="4508" w:type="dxa"/>
            <w:tcBorders>
              <w:top w:val="single" w:sz="4" w:space="0" w:color="auto"/>
              <w:left w:val="single" w:sz="4" w:space="0" w:color="auto"/>
              <w:bottom w:val="single" w:sz="4" w:space="0" w:color="auto"/>
              <w:right w:val="single" w:sz="4" w:space="0" w:color="auto"/>
            </w:tcBorders>
          </w:tcPr>
          <w:p w14:paraId="7CD94C70"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37565442" w14:textId="77777777" w:rsidR="00F775D4" w:rsidRDefault="00F775D4">
            <w:pPr>
              <w:rPr>
                <w:lang w:val="en-US"/>
              </w:rPr>
            </w:pPr>
            <w:r>
              <w:rPr>
                <w:lang w:val="en-US"/>
              </w:rPr>
              <w:t>Planning scrutiny</w:t>
            </w:r>
          </w:p>
        </w:tc>
      </w:tr>
      <w:tr w:rsidR="00F775D4" w14:paraId="42C5F520" w14:textId="77777777" w:rsidTr="00F775D4">
        <w:tc>
          <w:tcPr>
            <w:tcW w:w="4508" w:type="dxa"/>
            <w:tcBorders>
              <w:top w:val="single" w:sz="4" w:space="0" w:color="auto"/>
              <w:left w:val="single" w:sz="4" w:space="0" w:color="auto"/>
              <w:bottom w:val="single" w:sz="4" w:space="0" w:color="auto"/>
              <w:right w:val="single" w:sz="4" w:space="0" w:color="auto"/>
            </w:tcBorders>
          </w:tcPr>
          <w:p w14:paraId="2A352409"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53B430EE" w14:textId="77777777" w:rsidR="00F775D4" w:rsidRDefault="00F775D4">
            <w:pPr>
              <w:rPr>
                <w:lang w:val="en-US"/>
              </w:rPr>
            </w:pPr>
            <w:r>
              <w:rPr>
                <w:lang w:val="en-US"/>
              </w:rPr>
              <w:t>Network Meeting *</w:t>
            </w:r>
          </w:p>
        </w:tc>
      </w:tr>
      <w:tr w:rsidR="00F775D4" w14:paraId="66A59B55" w14:textId="77777777" w:rsidTr="00F775D4">
        <w:tc>
          <w:tcPr>
            <w:tcW w:w="4508" w:type="dxa"/>
            <w:tcBorders>
              <w:top w:val="single" w:sz="4" w:space="0" w:color="auto"/>
              <w:left w:val="single" w:sz="4" w:space="0" w:color="auto"/>
              <w:bottom w:val="single" w:sz="4" w:space="0" w:color="auto"/>
              <w:right w:val="single" w:sz="4" w:space="0" w:color="auto"/>
            </w:tcBorders>
          </w:tcPr>
          <w:p w14:paraId="3F599E39"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tcPr>
          <w:p w14:paraId="6C17C320" w14:textId="0B180461" w:rsidR="00F775D4" w:rsidRDefault="002052FD">
            <w:pPr>
              <w:rPr>
                <w:lang w:val="en-US"/>
              </w:rPr>
            </w:pPr>
            <w:r>
              <w:rPr>
                <w:lang w:val="en-US"/>
              </w:rPr>
              <w:t>Deep dive form</w:t>
            </w:r>
          </w:p>
        </w:tc>
      </w:tr>
      <w:tr w:rsidR="00F775D4" w14:paraId="07D21F82" w14:textId="77777777" w:rsidTr="00F775D4">
        <w:tc>
          <w:tcPr>
            <w:tcW w:w="4508" w:type="dxa"/>
            <w:tcBorders>
              <w:top w:val="single" w:sz="4" w:space="0" w:color="auto"/>
              <w:left w:val="single" w:sz="4" w:space="0" w:color="auto"/>
              <w:bottom w:val="single" w:sz="4" w:space="0" w:color="auto"/>
              <w:right w:val="single" w:sz="4" w:space="0" w:color="auto"/>
            </w:tcBorders>
          </w:tcPr>
          <w:p w14:paraId="7A44FDB1" w14:textId="77777777" w:rsidR="00F775D4" w:rsidRDefault="00F775D4">
            <w:pPr>
              <w:rPr>
                <w:b/>
                <w:lang w:val="en-US"/>
              </w:rPr>
            </w:pPr>
          </w:p>
        </w:tc>
        <w:tc>
          <w:tcPr>
            <w:tcW w:w="4508" w:type="dxa"/>
            <w:tcBorders>
              <w:top w:val="single" w:sz="4" w:space="0" w:color="auto"/>
              <w:left w:val="single" w:sz="4" w:space="0" w:color="auto"/>
              <w:bottom w:val="single" w:sz="4" w:space="0" w:color="auto"/>
              <w:right w:val="single" w:sz="4" w:space="0" w:color="auto"/>
            </w:tcBorders>
          </w:tcPr>
          <w:p w14:paraId="43C56C22" w14:textId="77777777" w:rsidR="00F775D4" w:rsidRDefault="00F775D4">
            <w:pPr>
              <w:rPr>
                <w:lang w:val="en-US"/>
              </w:rPr>
            </w:pPr>
          </w:p>
        </w:tc>
      </w:tr>
      <w:tr w:rsidR="00F775D4" w14:paraId="095402D2" w14:textId="77777777" w:rsidTr="00F775D4">
        <w:tc>
          <w:tcPr>
            <w:tcW w:w="4508" w:type="dxa"/>
            <w:tcBorders>
              <w:top w:val="single" w:sz="4" w:space="0" w:color="auto"/>
              <w:left w:val="single" w:sz="4" w:space="0" w:color="auto"/>
              <w:bottom w:val="single" w:sz="4" w:space="0" w:color="auto"/>
              <w:right w:val="single" w:sz="4" w:space="0" w:color="auto"/>
            </w:tcBorders>
            <w:hideMark/>
          </w:tcPr>
          <w:p w14:paraId="230F78D3" w14:textId="77777777" w:rsidR="00F775D4" w:rsidRDefault="00F775D4">
            <w:pPr>
              <w:rPr>
                <w:b/>
                <w:lang w:val="en-US"/>
              </w:rPr>
            </w:pPr>
            <w:r>
              <w:rPr>
                <w:b/>
                <w:lang w:val="en-US"/>
              </w:rPr>
              <w:t>Every half term</w:t>
            </w:r>
          </w:p>
        </w:tc>
        <w:tc>
          <w:tcPr>
            <w:tcW w:w="4508" w:type="dxa"/>
            <w:tcBorders>
              <w:top w:val="single" w:sz="4" w:space="0" w:color="auto"/>
              <w:left w:val="single" w:sz="4" w:space="0" w:color="auto"/>
              <w:bottom w:val="single" w:sz="4" w:space="0" w:color="auto"/>
              <w:right w:val="single" w:sz="4" w:space="0" w:color="auto"/>
            </w:tcBorders>
            <w:hideMark/>
          </w:tcPr>
          <w:p w14:paraId="239AEBC7" w14:textId="77777777" w:rsidR="00F775D4" w:rsidRDefault="00F775D4">
            <w:pPr>
              <w:rPr>
                <w:lang w:val="en-US"/>
              </w:rPr>
            </w:pPr>
            <w:r>
              <w:rPr>
                <w:lang w:val="en-US"/>
              </w:rPr>
              <w:t>Book Look</w:t>
            </w:r>
          </w:p>
        </w:tc>
      </w:tr>
    </w:tbl>
    <w:p w14:paraId="3D1C99E7" w14:textId="77777777" w:rsidR="00F775D4" w:rsidRPr="00CD42CA" w:rsidRDefault="00F775D4">
      <w:pPr>
        <w:rPr>
          <w:sz w:val="36"/>
          <w:szCs w:val="36"/>
        </w:rPr>
      </w:pPr>
    </w:p>
    <w:sectPr w:rsidR="00F775D4" w:rsidRPr="00CD42CA" w:rsidSect="007D51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D38"/>
    <w:multiLevelType w:val="hybridMultilevel"/>
    <w:tmpl w:val="652C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72"/>
    <w:rsid w:val="000012C7"/>
    <w:rsid w:val="00036731"/>
    <w:rsid w:val="000A1AA5"/>
    <w:rsid w:val="000A3E2B"/>
    <w:rsid w:val="000A7F1E"/>
    <w:rsid w:val="000E2AD8"/>
    <w:rsid w:val="00113FF2"/>
    <w:rsid w:val="001915B9"/>
    <w:rsid w:val="001A1950"/>
    <w:rsid w:val="002052FD"/>
    <w:rsid w:val="002666CB"/>
    <w:rsid w:val="002739EE"/>
    <w:rsid w:val="00284298"/>
    <w:rsid w:val="002A7F83"/>
    <w:rsid w:val="00312464"/>
    <w:rsid w:val="003169B7"/>
    <w:rsid w:val="00323584"/>
    <w:rsid w:val="00353BF4"/>
    <w:rsid w:val="00375B4A"/>
    <w:rsid w:val="003B6A55"/>
    <w:rsid w:val="003C12DE"/>
    <w:rsid w:val="0040434B"/>
    <w:rsid w:val="00433F9A"/>
    <w:rsid w:val="00457C96"/>
    <w:rsid w:val="00460538"/>
    <w:rsid w:val="004755D6"/>
    <w:rsid w:val="00500CB4"/>
    <w:rsid w:val="00512BDA"/>
    <w:rsid w:val="00513AF7"/>
    <w:rsid w:val="00521084"/>
    <w:rsid w:val="005326D8"/>
    <w:rsid w:val="0053358B"/>
    <w:rsid w:val="00576927"/>
    <w:rsid w:val="005954B8"/>
    <w:rsid w:val="005C210E"/>
    <w:rsid w:val="00665AF8"/>
    <w:rsid w:val="006D4D48"/>
    <w:rsid w:val="006E0174"/>
    <w:rsid w:val="0070177B"/>
    <w:rsid w:val="0072270A"/>
    <w:rsid w:val="007353F3"/>
    <w:rsid w:val="007375A1"/>
    <w:rsid w:val="007D5172"/>
    <w:rsid w:val="007E3740"/>
    <w:rsid w:val="00807AC5"/>
    <w:rsid w:val="0086262C"/>
    <w:rsid w:val="00862D00"/>
    <w:rsid w:val="00886988"/>
    <w:rsid w:val="008A322A"/>
    <w:rsid w:val="00980CB9"/>
    <w:rsid w:val="009B3418"/>
    <w:rsid w:val="009D59F8"/>
    <w:rsid w:val="00A24962"/>
    <w:rsid w:val="00A51892"/>
    <w:rsid w:val="00A648D7"/>
    <w:rsid w:val="00A93061"/>
    <w:rsid w:val="00AA285D"/>
    <w:rsid w:val="00AB1691"/>
    <w:rsid w:val="00AE4DC2"/>
    <w:rsid w:val="00B023A2"/>
    <w:rsid w:val="00B02736"/>
    <w:rsid w:val="00B741A3"/>
    <w:rsid w:val="00B7593E"/>
    <w:rsid w:val="00C34A6C"/>
    <w:rsid w:val="00C36EE8"/>
    <w:rsid w:val="00C83307"/>
    <w:rsid w:val="00C916D6"/>
    <w:rsid w:val="00C917C6"/>
    <w:rsid w:val="00C94C05"/>
    <w:rsid w:val="00CB0D14"/>
    <w:rsid w:val="00CC3D48"/>
    <w:rsid w:val="00CD42CA"/>
    <w:rsid w:val="00D16778"/>
    <w:rsid w:val="00D16D99"/>
    <w:rsid w:val="00D2174D"/>
    <w:rsid w:val="00D51123"/>
    <w:rsid w:val="00DB40A2"/>
    <w:rsid w:val="00DC0014"/>
    <w:rsid w:val="00E60D83"/>
    <w:rsid w:val="00E6394F"/>
    <w:rsid w:val="00E91734"/>
    <w:rsid w:val="00F13EDC"/>
    <w:rsid w:val="00F24C2C"/>
    <w:rsid w:val="00F50234"/>
    <w:rsid w:val="00F7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9F8B"/>
  <w15:chartTrackingRefBased/>
  <w15:docId w15:val="{34478D53-C8E7-45E2-AA11-76C80053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basedOn w:val="Normal"/>
    <w:link w:val="TableHeadingChar"/>
    <w:qFormat/>
    <w:rsid w:val="007D5172"/>
    <w:pPr>
      <w:spacing w:after="120" w:line="240" w:lineRule="auto"/>
      <w:jc w:val="center"/>
    </w:pPr>
    <w:rPr>
      <w:rFonts w:ascii="Arial" w:eastAsia="MS Mincho" w:hAnsi="Arial" w:cs="Arial"/>
      <w:b/>
      <w:color w:val="FFFFFF"/>
      <w:sz w:val="20"/>
      <w:szCs w:val="20"/>
      <w:lang w:val="en-US"/>
    </w:rPr>
  </w:style>
  <w:style w:type="character" w:customStyle="1" w:styleId="TableHeadingChar">
    <w:name w:val="TableHeading Char"/>
    <w:link w:val="TableHeading"/>
    <w:rsid w:val="007D5172"/>
    <w:rPr>
      <w:rFonts w:ascii="Arial" w:eastAsia="MS Mincho" w:hAnsi="Arial" w:cs="Arial"/>
      <w:b/>
      <w:color w:val="FFFFFF"/>
      <w:sz w:val="20"/>
      <w:szCs w:val="20"/>
      <w:lang w:val="en-US"/>
    </w:rPr>
  </w:style>
  <w:style w:type="paragraph" w:customStyle="1" w:styleId="7Tablecopybulleted">
    <w:name w:val="7 Table copy bulleted"/>
    <w:basedOn w:val="Normal"/>
    <w:qFormat/>
    <w:rsid w:val="00CD42CA"/>
    <w:pPr>
      <w:numPr>
        <w:numId w:val="1"/>
      </w:numPr>
      <w:spacing w:after="60" w:line="240" w:lineRule="auto"/>
      <w:ind w:left="1146" w:hanging="360"/>
    </w:pPr>
    <w:rPr>
      <w:rFonts w:ascii="Arial" w:eastAsia="MS Mincho" w:hAnsi="Arial" w:cs="Times New Roman"/>
      <w:sz w:val="20"/>
      <w:szCs w:val="24"/>
    </w:rPr>
  </w:style>
  <w:style w:type="paragraph" w:styleId="ListParagraph">
    <w:name w:val="List Paragraph"/>
    <w:basedOn w:val="Normal"/>
    <w:uiPriority w:val="34"/>
    <w:qFormat/>
    <w:rsid w:val="00CD42CA"/>
    <w:pPr>
      <w:ind w:left="720"/>
      <w:contextualSpacing/>
    </w:pPr>
  </w:style>
  <w:style w:type="table" w:styleId="TableGrid">
    <w:name w:val="Table Grid"/>
    <w:basedOn w:val="TableNormal"/>
    <w:uiPriority w:val="39"/>
    <w:rsid w:val="00F775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BA39D9A5DDF94FBB1FD4F096336B1E" ma:contentTypeVersion="16" ma:contentTypeDescription="Create a new document." ma:contentTypeScope="" ma:versionID="16fb49d866441e49e26cb0fe11357413">
  <xsd:schema xmlns:xsd="http://www.w3.org/2001/XMLSchema" xmlns:xs="http://www.w3.org/2001/XMLSchema" xmlns:p="http://schemas.microsoft.com/office/2006/metadata/properties" xmlns:ns3="dd328b83-aa34-433b-a540-d8cc29d22b5a" xmlns:ns4="ebf7579c-0522-4584-8093-1f7c99ff2184" targetNamespace="http://schemas.microsoft.com/office/2006/metadata/properties" ma:root="true" ma:fieldsID="364baee0f6f2a1b9822773dae1797d9f" ns3:_="" ns4:_="">
    <xsd:import namespace="dd328b83-aa34-433b-a540-d8cc29d22b5a"/>
    <xsd:import namespace="ebf7579c-0522-4584-8093-1f7c99ff218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28b83-aa34-433b-a540-d8cc29d22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f7579c-0522-4584-8093-1f7c99ff218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3773F-8492-4342-8FE0-808E1CC97D15}">
  <ds:schemaRefs>
    <ds:schemaRef ds:uri="http://schemas.microsoft.com/sharepoint/v3/contenttype/forms"/>
  </ds:schemaRefs>
</ds:datastoreItem>
</file>

<file path=customXml/itemProps2.xml><?xml version="1.0" encoding="utf-8"?>
<ds:datastoreItem xmlns:ds="http://schemas.openxmlformats.org/officeDocument/2006/customXml" ds:itemID="{D9CAC026-7E12-475F-8CFB-87BBEB4E6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28b83-aa34-433b-a540-d8cc29d22b5a"/>
    <ds:schemaRef ds:uri="ebf7579c-0522-4584-8093-1f7c99ff2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32906-0908-4CFF-B4D7-4B1A5D531142}">
  <ds:schemaRefs>
    <ds:schemaRef ds:uri="dd328b83-aa34-433b-a540-d8cc29d22b5a"/>
    <ds:schemaRef ds:uri="http://schemas.microsoft.com/office/2006/documentManagement/types"/>
    <ds:schemaRef ds:uri="http://purl.org/dc/elements/1.1/"/>
    <ds:schemaRef ds:uri="http://schemas.microsoft.com/office/infopath/2007/PartnerControls"/>
    <ds:schemaRef ds:uri="http://purl.org/dc/dcmitype/"/>
    <ds:schemaRef ds:uri="ebf7579c-0522-4584-8093-1f7c99ff2184"/>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Gallagher</dc:creator>
  <cp:keywords/>
  <dc:description/>
  <cp:lastModifiedBy>Teacher</cp:lastModifiedBy>
  <cp:revision>3</cp:revision>
  <cp:lastPrinted>2021-09-09T12:27:00Z</cp:lastPrinted>
  <dcterms:created xsi:type="dcterms:W3CDTF">2021-09-17T10:44:00Z</dcterms:created>
  <dcterms:modified xsi:type="dcterms:W3CDTF">2021-09-21T15:07:00Z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0x0101005CBA39D9A5DDF94FBB1FD4F096336B1E</vt:lpwstr>
  </property>
</Properties>
</file>